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A3907" w:rsidRPr="00257B2E" w:rsidRDefault="002A3907" w:rsidP="002A3907">
      <w:pPr>
        <w:tabs>
          <w:tab w:val="left" w:pos="5580"/>
        </w:tabs>
        <w:autoSpaceDE w:val="0"/>
        <w:autoSpaceDN w:val="0"/>
        <w:adjustRightInd w:val="0"/>
        <w:spacing w:line="360" w:lineRule="auto"/>
        <w:ind w:left="-90"/>
        <w:jc w:val="center"/>
        <w:rPr>
          <w:rFonts w:ascii="Times New Roman" w:eastAsia="Times New Roman" w:hAnsi="Times New Roman" w:cs="Times New Roman"/>
          <w:b/>
          <w:sz w:val="24"/>
          <w:szCs w:val="24"/>
        </w:rPr>
      </w:pPr>
      <w:r w:rsidRPr="00257B2E">
        <w:rPr>
          <w:rFonts w:ascii="Times New Roman" w:eastAsia="Times New Roman" w:hAnsi="Times New Roman" w:cs="Times New Roman"/>
          <w:b/>
          <w:sz w:val="24"/>
          <w:szCs w:val="24"/>
        </w:rPr>
        <w:t>BEFORE THE ODISHA ELECTRICITY REGULATORY COMMISSION BHUBANESWAR</w:t>
      </w:r>
    </w:p>
    <w:p w:rsidR="002A3907" w:rsidRPr="00257B2E" w:rsidRDefault="002A3907" w:rsidP="00257B2E">
      <w:pPr>
        <w:tabs>
          <w:tab w:val="left" w:pos="5580"/>
        </w:tabs>
        <w:autoSpaceDE w:val="0"/>
        <w:autoSpaceDN w:val="0"/>
        <w:adjustRightInd w:val="0"/>
        <w:spacing w:line="240" w:lineRule="auto"/>
        <w:ind w:left="-90"/>
        <w:jc w:val="right"/>
        <w:rPr>
          <w:rFonts w:ascii="Times New Roman" w:eastAsia="Times New Roman" w:hAnsi="Times New Roman" w:cs="Times New Roman"/>
          <w:b/>
          <w:sz w:val="24"/>
          <w:szCs w:val="24"/>
        </w:rPr>
      </w:pPr>
      <w:r w:rsidRPr="00257B2E">
        <w:rPr>
          <w:rFonts w:ascii="Times New Roman" w:eastAsia="Times New Roman" w:hAnsi="Times New Roman" w:cs="Times New Roman"/>
          <w:b/>
          <w:sz w:val="24"/>
          <w:szCs w:val="24"/>
        </w:rPr>
        <w:t>Case No._______</w:t>
      </w:r>
    </w:p>
    <w:p w:rsidR="002A3907" w:rsidRPr="00257B2E" w:rsidRDefault="002A3907" w:rsidP="002A3907">
      <w:pPr>
        <w:tabs>
          <w:tab w:val="left" w:pos="5580"/>
        </w:tabs>
        <w:autoSpaceDE w:val="0"/>
        <w:autoSpaceDN w:val="0"/>
        <w:adjustRightInd w:val="0"/>
        <w:spacing w:line="360" w:lineRule="auto"/>
        <w:ind w:left="-90"/>
        <w:jc w:val="both"/>
        <w:rPr>
          <w:rFonts w:ascii="Times New Roman" w:eastAsia="Times New Roman" w:hAnsi="Times New Roman" w:cs="Times New Roman"/>
          <w:b/>
          <w:sz w:val="24"/>
          <w:szCs w:val="24"/>
        </w:rPr>
      </w:pPr>
      <w:r w:rsidRPr="00257B2E">
        <w:rPr>
          <w:rFonts w:ascii="Times New Roman" w:eastAsia="Times New Roman" w:hAnsi="Times New Roman" w:cs="Times New Roman"/>
          <w:b/>
          <w:sz w:val="24"/>
          <w:szCs w:val="24"/>
        </w:rPr>
        <w:t xml:space="preserve">IN THE MATTER OF </w:t>
      </w:r>
    </w:p>
    <w:p w:rsidR="002A3907" w:rsidRPr="00257B2E" w:rsidRDefault="002A3907" w:rsidP="00257B2E">
      <w:pPr>
        <w:autoSpaceDE w:val="0"/>
        <w:autoSpaceDN w:val="0"/>
        <w:adjustRightInd w:val="0"/>
        <w:spacing w:line="360" w:lineRule="auto"/>
        <w:ind w:left="270"/>
        <w:jc w:val="both"/>
        <w:rPr>
          <w:rFonts w:ascii="Times New Roman" w:eastAsia="Times New Roman" w:hAnsi="Times New Roman" w:cs="Times New Roman"/>
          <w:sz w:val="24"/>
          <w:szCs w:val="24"/>
        </w:rPr>
      </w:pPr>
      <w:r w:rsidRPr="00257B2E">
        <w:rPr>
          <w:rFonts w:ascii="Times New Roman" w:eastAsia="Times New Roman" w:hAnsi="Times New Roman" w:cs="Times New Roman"/>
          <w:sz w:val="24"/>
          <w:szCs w:val="24"/>
        </w:rPr>
        <w:t>An Application for approval of Open Access Charges for the financial year 2014-15, in accordance with the Regulation 4(1)(xiv), 4(2)(vii) and 4(3)(vi) of chapter II (Charges for Open Access) of OERC (Determination of Open Access Charges) Regulation, 2006, Transmission/Wheeling Charges, Surcharge, Additional Surcharge and Misc. charges applicable to open access customers for use of intra-state transmission/ distribution system, in view of section 42 of the Electricity Act-2003.</w:t>
      </w:r>
    </w:p>
    <w:p w:rsidR="002A3907" w:rsidRPr="00257B2E" w:rsidRDefault="002A3907" w:rsidP="00257B2E">
      <w:pPr>
        <w:autoSpaceDE w:val="0"/>
        <w:autoSpaceDN w:val="0"/>
        <w:adjustRightInd w:val="0"/>
        <w:spacing w:line="360" w:lineRule="auto"/>
        <w:jc w:val="center"/>
        <w:rPr>
          <w:rFonts w:ascii="Times New Roman" w:eastAsia="Times New Roman" w:hAnsi="Times New Roman" w:cs="Times New Roman"/>
          <w:b/>
          <w:sz w:val="24"/>
          <w:szCs w:val="24"/>
        </w:rPr>
      </w:pPr>
      <w:r w:rsidRPr="00257B2E">
        <w:rPr>
          <w:rFonts w:ascii="Times New Roman" w:eastAsia="Times New Roman" w:hAnsi="Times New Roman" w:cs="Times New Roman"/>
          <w:b/>
          <w:sz w:val="24"/>
          <w:szCs w:val="24"/>
        </w:rPr>
        <w:t>AND</w:t>
      </w:r>
    </w:p>
    <w:p w:rsidR="002A3907" w:rsidRPr="00257B2E" w:rsidRDefault="002A3907" w:rsidP="00257B2E">
      <w:pPr>
        <w:tabs>
          <w:tab w:val="left" w:pos="5580"/>
        </w:tabs>
        <w:autoSpaceDE w:val="0"/>
        <w:autoSpaceDN w:val="0"/>
        <w:adjustRightInd w:val="0"/>
        <w:spacing w:line="360" w:lineRule="auto"/>
        <w:ind w:left="-90"/>
        <w:jc w:val="both"/>
        <w:rPr>
          <w:rFonts w:ascii="Times New Roman" w:eastAsia="Times New Roman" w:hAnsi="Times New Roman" w:cs="Times New Roman"/>
          <w:b/>
          <w:sz w:val="24"/>
          <w:szCs w:val="24"/>
        </w:rPr>
      </w:pPr>
      <w:r w:rsidRPr="00257B2E">
        <w:rPr>
          <w:rFonts w:ascii="Times New Roman" w:eastAsia="Times New Roman" w:hAnsi="Times New Roman" w:cs="Times New Roman"/>
          <w:b/>
          <w:sz w:val="24"/>
          <w:szCs w:val="24"/>
        </w:rPr>
        <w:t xml:space="preserve">IN THE MATTER OF </w:t>
      </w:r>
    </w:p>
    <w:p w:rsidR="002A3907" w:rsidRPr="00257B2E" w:rsidRDefault="002A3907" w:rsidP="00257B2E">
      <w:pPr>
        <w:autoSpaceDE w:val="0"/>
        <w:autoSpaceDN w:val="0"/>
        <w:adjustRightInd w:val="0"/>
        <w:spacing w:after="0" w:line="360" w:lineRule="auto"/>
        <w:ind w:left="270"/>
        <w:jc w:val="both"/>
        <w:rPr>
          <w:rFonts w:ascii="Times New Roman" w:eastAsia="Times New Roman" w:hAnsi="Times New Roman" w:cs="Times New Roman"/>
          <w:sz w:val="24"/>
          <w:szCs w:val="24"/>
        </w:rPr>
      </w:pPr>
      <w:r w:rsidRPr="00257B2E">
        <w:rPr>
          <w:rFonts w:ascii="Times New Roman" w:eastAsia="Times New Roman" w:hAnsi="Times New Roman" w:cs="Times New Roman"/>
          <w:color w:val="000000"/>
          <w:sz w:val="24"/>
          <w:szCs w:val="24"/>
        </w:rPr>
        <w:t>North Eastern Electricity Supply Company of Odisha Ltd (NESCO) Corporate Office: Januganj, Balasore-756019</w:t>
      </w:r>
    </w:p>
    <w:p w:rsidR="002A3907" w:rsidRPr="00257B2E" w:rsidRDefault="002A3907" w:rsidP="00257B2E">
      <w:pPr>
        <w:autoSpaceDE w:val="0"/>
        <w:autoSpaceDN w:val="0"/>
        <w:adjustRightInd w:val="0"/>
        <w:spacing w:after="0" w:line="360" w:lineRule="auto"/>
        <w:ind w:left="-90"/>
        <w:jc w:val="both"/>
        <w:rPr>
          <w:rFonts w:ascii="Times New Roman" w:eastAsia="Times New Roman" w:hAnsi="Times New Roman" w:cs="Times New Roman"/>
          <w:bCs/>
          <w:sz w:val="24"/>
          <w:szCs w:val="24"/>
        </w:rPr>
      </w:pPr>
      <w:r w:rsidRPr="00257B2E">
        <w:rPr>
          <w:rFonts w:ascii="Times New Roman" w:eastAsia="Times New Roman" w:hAnsi="Times New Roman" w:cs="Times New Roman"/>
          <w:b/>
          <w:bCs/>
          <w:sz w:val="24"/>
          <w:szCs w:val="24"/>
        </w:rPr>
        <w:tab/>
      </w:r>
      <w:r w:rsidRPr="00257B2E">
        <w:rPr>
          <w:rFonts w:ascii="Times New Roman" w:eastAsia="Times New Roman" w:hAnsi="Times New Roman" w:cs="Times New Roman"/>
          <w:b/>
          <w:bCs/>
          <w:sz w:val="24"/>
          <w:szCs w:val="24"/>
        </w:rPr>
        <w:tab/>
      </w:r>
      <w:r w:rsidRPr="00257B2E">
        <w:rPr>
          <w:rFonts w:ascii="Times New Roman" w:eastAsia="Times New Roman" w:hAnsi="Times New Roman" w:cs="Times New Roman"/>
          <w:b/>
          <w:bCs/>
          <w:sz w:val="24"/>
          <w:szCs w:val="24"/>
        </w:rPr>
        <w:tab/>
      </w:r>
      <w:r w:rsidRPr="00257B2E">
        <w:rPr>
          <w:rFonts w:ascii="Times New Roman" w:eastAsia="Times New Roman" w:hAnsi="Times New Roman" w:cs="Times New Roman"/>
          <w:b/>
          <w:bCs/>
          <w:sz w:val="24"/>
          <w:szCs w:val="24"/>
        </w:rPr>
        <w:tab/>
      </w:r>
      <w:r w:rsidRPr="00257B2E">
        <w:rPr>
          <w:rFonts w:ascii="Times New Roman" w:eastAsia="Times New Roman" w:hAnsi="Times New Roman" w:cs="Times New Roman"/>
          <w:b/>
          <w:bCs/>
          <w:sz w:val="24"/>
          <w:szCs w:val="24"/>
        </w:rPr>
        <w:tab/>
      </w:r>
      <w:r w:rsidRPr="00257B2E">
        <w:rPr>
          <w:rFonts w:ascii="Times New Roman" w:eastAsia="Times New Roman" w:hAnsi="Times New Roman" w:cs="Times New Roman"/>
          <w:b/>
          <w:bCs/>
          <w:sz w:val="24"/>
          <w:szCs w:val="24"/>
        </w:rPr>
        <w:tab/>
      </w:r>
      <w:r w:rsidRPr="00257B2E">
        <w:rPr>
          <w:rFonts w:ascii="Times New Roman" w:eastAsia="Times New Roman" w:hAnsi="Times New Roman" w:cs="Times New Roman"/>
          <w:b/>
          <w:bCs/>
          <w:sz w:val="24"/>
          <w:szCs w:val="24"/>
        </w:rPr>
        <w:tab/>
      </w:r>
      <w:r w:rsidRPr="00257B2E">
        <w:rPr>
          <w:rFonts w:ascii="Times New Roman" w:eastAsia="Times New Roman" w:hAnsi="Times New Roman" w:cs="Times New Roman"/>
          <w:b/>
          <w:bCs/>
          <w:sz w:val="24"/>
          <w:szCs w:val="24"/>
        </w:rPr>
        <w:tab/>
      </w:r>
      <w:r w:rsidRPr="00257B2E">
        <w:rPr>
          <w:rFonts w:ascii="Times New Roman" w:eastAsia="Times New Roman" w:hAnsi="Times New Roman" w:cs="Times New Roman"/>
          <w:b/>
          <w:bCs/>
          <w:sz w:val="24"/>
          <w:szCs w:val="24"/>
        </w:rPr>
        <w:tab/>
      </w:r>
      <w:r w:rsidRPr="00257B2E">
        <w:rPr>
          <w:rFonts w:ascii="Times New Roman" w:eastAsia="Times New Roman" w:hAnsi="Times New Roman" w:cs="Times New Roman"/>
          <w:b/>
          <w:bCs/>
          <w:sz w:val="24"/>
          <w:szCs w:val="24"/>
        </w:rPr>
        <w:tab/>
      </w:r>
      <w:r w:rsidR="00BC3632">
        <w:rPr>
          <w:rFonts w:ascii="Times New Roman" w:eastAsia="Times New Roman" w:hAnsi="Times New Roman" w:cs="Times New Roman"/>
          <w:b/>
          <w:bCs/>
          <w:sz w:val="24"/>
          <w:szCs w:val="24"/>
        </w:rPr>
        <w:t xml:space="preserve">                     </w:t>
      </w:r>
      <w:r w:rsidRPr="00257B2E">
        <w:rPr>
          <w:rFonts w:ascii="Times New Roman" w:eastAsia="Times New Roman" w:hAnsi="Times New Roman" w:cs="Times New Roman"/>
          <w:bCs/>
          <w:sz w:val="24"/>
          <w:szCs w:val="24"/>
        </w:rPr>
        <w:t>---------Licensee</w:t>
      </w:r>
    </w:p>
    <w:p w:rsidR="002A3907" w:rsidRPr="00257B2E" w:rsidRDefault="002A3907" w:rsidP="00257B2E">
      <w:pPr>
        <w:pStyle w:val="Heading1"/>
        <w:numPr>
          <w:ilvl w:val="0"/>
          <w:numId w:val="0"/>
        </w:numPr>
        <w:spacing w:after="360" w:line="360" w:lineRule="auto"/>
        <w:jc w:val="both"/>
        <w:rPr>
          <w:rFonts w:ascii="Times New Roman" w:hAnsi="Times New Roman"/>
          <w:bCs/>
          <w:sz w:val="24"/>
          <w:szCs w:val="24"/>
        </w:rPr>
      </w:pPr>
    </w:p>
    <w:p w:rsidR="002A3907" w:rsidRPr="00257B2E" w:rsidRDefault="002A3907" w:rsidP="00257B2E">
      <w:pPr>
        <w:pStyle w:val="Heading1"/>
        <w:numPr>
          <w:ilvl w:val="0"/>
          <w:numId w:val="0"/>
        </w:numPr>
        <w:spacing w:after="360" w:line="360" w:lineRule="auto"/>
        <w:jc w:val="both"/>
        <w:rPr>
          <w:rFonts w:ascii="Times New Roman" w:hAnsi="Times New Roman"/>
          <w:bCs/>
          <w:sz w:val="24"/>
          <w:szCs w:val="24"/>
        </w:rPr>
      </w:pPr>
      <w:r w:rsidRPr="00257B2E">
        <w:rPr>
          <w:rFonts w:ascii="Times New Roman" w:hAnsi="Times New Roman"/>
          <w:bCs/>
          <w:sz w:val="24"/>
          <w:szCs w:val="24"/>
        </w:rPr>
        <w:t>Humble application of the Licensee above named for determination of Transmission</w:t>
      </w:r>
      <w:r w:rsidR="00257B2E" w:rsidRPr="00257B2E">
        <w:rPr>
          <w:rFonts w:ascii="Times New Roman" w:hAnsi="Times New Roman"/>
          <w:bCs/>
          <w:sz w:val="24"/>
          <w:szCs w:val="24"/>
        </w:rPr>
        <w:t>/</w:t>
      </w:r>
      <w:r w:rsidRPr="00257B2E">
        <w:rPr>
          <w:rFonts w:ascii="Times New Roman" w:hAnsi="Times New Roman"/>
          <w:bCs/>
          <w:sz w:val="24"/>
          <w:szCs w:val="24"/>
        </w:rPr>
        <w:t xml:space="preserve">wheeling charges , Surcharges and Additional  surcharges   for FY 2014-15 applicable to Open Access customers </w:t>
      </w:r>
    </w:p>
    <w:p w:rsidR="002A3907" w:rsidRPr="00257B2E" w:rsidRDefault="002A3907" w:rsidP="00257B2E">
      <w:pPr>
        <w:pStyle w:val="Heading1"/>
        <w:numPr>
          <w:ilvl w:val="0"/>
          <w:numId w:val="0"/>
        </w:numPr>
        <w:spacing w:after="0" w:line="360" w:lineRule="auto"/>
        <w:rPr>
          <w:rFonts w:ascii="Times New Roman" w:hAnsi="Times New Roman"/>
          <w:b w:val="0"/>
          <w:sz w:val="24"/>
          <w:szCs w:val="24"/>
        </w:rPr>
      </w:pPr>
      <w:r w:rsidRPr="00257B2E">
        <w:rPr>
          <w:rFonts w:ascii="Times New Roman" w:hAnsi="Times New Roman"/>
          <w:sz w:val="24"/>
          <w:szCs w:val="24"/>
        </w:rPr>
        <w:t>MOST RESPECTFULLY SHEWETH</w:t>
      </w:r>
      <w:r w:rsidRPr="00257B2E">
        <w:rPr>
          <w:rFonts w:ascii="Times New Roman" w:hAnsi="Times New Roman"/>
          <w:bCs/>
          <w:sz w:val="24"/>
          <w:szCs w:val="24"/>
        </w:rPr>
        <w:tab/>
        <w:t>:</w:t>
      </w:r>
      <w:r w:rsidRPr="00257B2E">
        <w:rPr>
          <w:rFonts w:ascii="Times New Roman" w:hAnsi="Times New Roman"/>
          <w:b w:val="0"/>
          <w:sz w:val="24"/>
          <w:szCs w:val="24"/>
        </w:rPr>
        <w:tab/>
      </w:r>
    </w:p>
    <w:p w:rsidR="002A3907" w:rsidRPr="00257B2E" w:rsidRDefault="002A3907" w:rsidP="00257B2E">
      <w:pPr>
        <w:pStyle w:val="ListParagraph"/>
        <w:widowControl w:val="0"/>
        <w:numPr>
          <w:ilvl w:val="0"/>
          <w:numId w:val="11"/>
        </w:numPr>
        <w:autoSpaceDE w:val="0"/>
        <w:autoSpaceDN w:val="0"/>
        <w:adjustRightInd w:val="0"/>
        <w:spacing w:after="0" w:line="360" w:lineRule="auto"/>
        <w:ind w:right="87"/>
        <w:jc w:val="both"/>
        <w:rPr>
          <w:rFonts w:ascii="Times New Roman" w:hAnsi="Times New Roman"/>
          <w:sz w:val="24"/>
          <w:szCs w:val="24"/>
        </w:rPr>
      </w:pPr>
      <w:r w:rsidRPr="00257B2E">
        <w:rPr>
          <w:rFonts w:ascii="Times New Roman" w:hAnsi="Times New Roman"/>
          <w:sz w:val="24"/>
          <w:szCs w:val="24"/>
        </w:rPr>
        <w:t>No</w:t>
      </w:r>
      <w:r w:rsidRPr="00257B2E">
        <w:rPr>
          <w:rFonts w:ascii="Times New Roman" w:hAnsi="Times New Roman"/>
          <w:spacing w:val="-3"/>
          <w:sz w:val="24"/>
          <w:szCs w:val="24"/>
        </w:rPr>
        <w:t>r</w:t>
      </w:r>
      <w:r w:rsidRPr="00257B2E">
        <w:rPr>
          <w:rFonts w:ascii="Times New Roman" w:hAnsi="Times New Roman"/>
          <w:sz w:val="24"/>
          <w:szCs w:val="24"/>
        </w:rPr>
        <w:t>th</w:t>
      </w:r>
      <w:r w:rsidRPr="00257B2E">
        <w:rPr>
          <w:rFonts w:ascii="Times New Roman" w:hAnsi="Times New Roman"/>
          <w:spacing w:val="16"/>
          <w:sz w:val="24"/>
          <w:szCs w:val="24"/>
        </w:rPr>
        <w:t xml:space="preserve"> </w:t>
      </w:r>
      <w:r w:rsidR="0035320E" w:rsidRPr="00257B2E">
        <w:rPr>
          <w:rFonts w:ascii="Times New Roman" w:hAnsi="Times New Roman"/>
          <w:spacing w:val="16"/>
          <w:sz w:val="24"/>
          <w:szCs w:val="24"/>
        </w:rPr>
        <w:t xml:space="preserve">Eastern Electricity </w:t>
      </w:r>
      <w:r w:rsidRPr="00257B2E">
        <w:rPr>
          <w:rFonts w:ascii="Times New Roman" w:hAnsi="Times New Roman"/>
          <w:sz w:val="24"/>
          <w:szCs w:val="24"/>
        </w:rPr>
        <w:t>S</w:t>
      </w:r>
      <w:r w:rsidRPr="00257B2E">
        <w:rPr>
          <w:rFonts w:ascii="Times New Roman" w:hAnsi="Times New Roman"/>
          <w:spacing w:val="6"/>
          <w:sz w:val="24"/>
          <w:szCs w:val="24"/>
        </w:rPr>
        <w:t>u</w:t>
      </w:r>
      <w:r w:rsidRPr="00257B2E">
        <w:rPr>
          <w:rFonts w:ascii="Times New Roman" w:hAnsi="Times New Roman"/>
          <w:spacing w:val="-5"/>
          <w:sz w:val="24"/>
          <w:szCs w:val="24"/>
        </w:rPr>
        <w:t>p</w:t>
      </w:r>
      <w:r w:rsidRPr="00257B2E">
        <w:rPr>
          <w:rFonts w:ascii="Times New Roman" w:hAnsi="Times New Roman"/>
          <w:sz w:val="24"/>
          <w:szCs w:val="24"/>
        </w:rPr>
        <w:t>p</w:t>
      </w:r>
      <w:r w:rsidRPr="00257B2E">
        <w:rPr>
          <w:rFonts w:ascii="Times New Roman" w:hAnsi="Times New Roman"/>
          <w:spacing w:val="2"/>
          <w:sz w:val="24"/>
          <w:szCs w:val="24"/>
        </w:rPr>
        <w:t>l</w:t>
      </w:r>
      <w:r w:rsidRPr="00257B2E">
        <w:rPr>
          <w:rFonts w:ascii="Times New Roman" w:hAnsi="Times New Roman"/>
          <w:sz w:val="24"/>
          <w:szCs w:val="24"/>
        </w:rPr>
        <w:t>y</w:t>
      </w:r>
      <w:r w:rsidRPr="00257B2E">
        <w:rPr>
          <w:rFonts w:ascii="Times New Roman" w:hAnsi="Times New Roman"/>
          <w:spacing w:val="5"/>
          <w:sz w:val="24"/>
          <w:szCs w:val="24"/>
        </w:rPr>
        <w:t xml:space="preserve"> </w:t>
      </w:r>
      <w:r w:rsidRPr="00257B2E">
        <w:rPr>
          <w:rFonts w:ascii="Times New Roman" w:hAnsi="Times New Roman"/>
          <w:sz w:val="24"/>
          <w:szCs w:val="24"/>
        </w:rPr>
        <w:t>Com</w:t>
      </w:r>
      <w:r w:rsidRPr="00257B2E">
        <w:rPr>
          <w:rFonts w:ascii="Times New Roman" w:hAnsi="Times New Roman"/>
          <w:spacing w:val="4"/>
          <w:sz w:val="24"/>
          <w:szCs w:val="24"/>
        </w:rPr>
        <w:t>p</w:t>
      </w:r>
      <w:r w:rsidRPr="00257B2E">
        <w:rPr>
          <w:rFonts w:ascii="Times New Roman" w:hAnsi="Times New Roman"/>
          <w:sz w:val="24"/>
          <w:szCs w:val="24"/>
        </w:rPr>
        <w:t>any</w:t>
      </w:r>
      <w:r w:rsidRPr="00257B2E">
        <w:rPr>
          <w:rFonts w:ascii="Times New Roman" w:hAnsi="Times New Roman"/>
          <w:spacing w:val="13"/>
          <w:sz w:val="24"/>
          <w:szCs w:val="24"/>
        </w:rPr>
        <w:t xml:space="preserve"> </w:t>
      </w:r>
      <w:r w:rsidRPr="00257B2E">
        <w:rPr>
          <w:rFonts w:ascii="Times New Roman" w:hAnsi="Times New Roman"/>
          <w:sz w:val="24"/>
          <w:szCs w:val="24"/>
        </w:rPr>
        <w:t>of</w:t>
      </w:r>
      <w:r w:rsidRPr="00257B2E">
        <w:rPr>
          <w:rFonts w:ascii="Times New Roman" w:hAnsi="Times New Roman"/>
          <w:spacing w:val="14"/>
          <w:sz w:val="24"/>
          <w:szCs w:val="24"/>
        </w:rPr>
        <w:t xml:space="preserve"> </w:t>
      </w:r>
      <w:r w:rsidRPr="00257B2E">
        <w:rPr>
          <w:rFonts w:ascii="Times New Roman" w:hAnsi="Times New Roman"/>
          <w:spacing w:val="-3"/>
          <w:sz w:val="24"/>
          <w:szCs w:val="24"/>
        </w:rPr>
        <w:t>O</w:t>
      </w:r>
      <w:r w:rsidRPr="00257B2E">
        <w:rPr>
          <w:rFonts w:ascii="Times New Roman" w:hAnsi="Times New Roman"/>
          <w:spacing w:val="-2"/>
          <w:sz w:val="24"/>
          <w:szCs w:val="24"/>
        </w:rPr>
        <w:t>dish</w:t>
      </w:r>
      <w:r w:rsidRPr="00257B2E">
        <w:rPr>
          <w:rFonts w:ascii="Times New Roman" w:hAnsi="Times New Roman"/>
          <w:sz w:val="24"/>
          <w:szCs w:val="24"/>
        </w:rPr>
        <w:t>a</w:t>
      </w:r>
      <w:r w:rsidRPr="00257B2E">
        <w:rPr>
          <w:rFonts w:ascii="Times New Roman" w:hAnsi="Times New Roman"/>
          <w:spacing w:val="8"/>
          <w:sz w:val="24"/>
          <w:szCs w:val="24"/>
        </w:rPr>
        <w:t xml:space="preserve"> </w:t>
      </w:r>
      <w:r w:rsidRPr="00257B2E">
        <w:rPr>
          <w:rFonts w:ascii="Times New Roman" w:hAnsi="Times New Roman"/>
          <w:sz w:val="24"/>
          <w:szCs w:val="24"/>
        </w:rPr>
        <w:t>L</w:t>
      </w:r>
      <w:r w:rsidRPr="00257B2E">
        <w:rPr>
          <w:rFonts w:ascii="Times New Roman" w:hAnsi="Times New Roman"/>
          <w:spacing w:val="2"/>
          <w:sz w:val="24"/>
          <w:szCs w:val="24"/>
        </w:rPr>
        <w:t>i</w:t>
      </w:r>
      <w:r w:rsidRPr="00257B2E">
        <w:rPr>
          <w:rFonts w:ascii="Times New Roman" w:hAnsi="Times New Roman"/>
          <w:spacing w:val="-4"/>
          <w:sz w:val="24"/>
          <w:szCs w:val="24"/>
        </w:rPr>
        <w:t>m</w:t>
      </w:r>
      <w:r w:rsidRPr="00257B2E">
        <w:rPr>
          <w:rFonts w:ascii="Times New Roman" w:hAnsi="Times New Roman"/>
          <w:spacing w:val="2"/>
          <w:sz w:val="24"/>
          <w:szCs w:val="24"/>
        </w:rPr>
        <w:t>i</w:t>
      </w:r>
      <w:r w:rsidRPr="00257B2E">
        <w:rPr>
          <w:rFonts w:ascii="Times New Roman" w:hAnsi="Times New Roman"/>
          <w:spacing w:val="-5"/>
          <w:sz w:val="24"/>
          <w:szCs w:val="24"/>
        </w:rPr>
        <w:t>t</w:t>
      </w:r>
      <w:r w:rsidRPr="00257B2E">
        <w:rPr>
          <w:rFonts w:ascii="Times New Roman" w:hAnsi="Times New Roman"/>
          <w:spacing w:val="5"/>
          <w:sz w:val="24"/>
          <w:szCs w:val="24"/>
        </w:rPr>
        <w:t>e</w:t>
      </w:r>
      <w:r w:rsidRPr="00257B2E">
        <w:rPr>
          <w:rFonts w:ascii="Times New Roman" w:hAnsi="Times New Roman"/>
          <w:sz w:val="24"/>
          <w:szCs w:val="24"/>
        </w:rPr>
        <w:t>d,</w:t>
      </w:r>
      <w:r w:rsidRPr="00257B2E">
        <w:rPr>
          <w:rFonts w:ascii="Times New Roman" w:hAnsi="Times New Roman"/>
          <w:spacing w:val="7"/>
          <w:sz w:val="24"/>
          <w:szCs w:val="24"/>
        </w:rPr>
        <w:t xml:space="preserve"> </w:t>
      </w:r>
      <w:r w:rsidRPr="00257B2E">
        <w:rPr>
          <w:rFonts w:ascii="Times New Roman" w:hAnsi="Times New Roman"/>
          <w:spacing w:val="1"/>
          <w:sz w:val="24"/>
          <w:szCs w:val="24"/>
        </w:rPr>
        <w:t>B</w:t>
      </w:r>
      <w:r w:rsidRPr="00257B2E">
        <w:rPr>
          <w:rFonts w:ascii="Times New Roman" w:hAnsi="Times New Roman"/>
          <w:spacing w:val="-5"/>
          <w:sz w:val="24"/>
          <w:szCs w:val="24"/>
        </w:rPr>
        <w:t>a</w:t>
      </w:r>
      <w:r w:rsidRPr="00257B2E">
        <w:rPr>
          <w:rFonts w:ascii="Times New Roman" w:hAnsi="Times New Roman"/>
          <w:spacing w:val="2"/>
          <w:sz w:val="24"/>
          <w:szCs w:val="24"/>
        </w:rPr>
        <w:t>l</w:t>
      </w:r>
      <w:r w:rsidRPr="00257B2E">
        <w:rPr>
          <w:rFonts w:ascii="Times New Roman" w:hAnsi="Times New Roman"/>
          <w:sz w:val="24"/>
          <w:szCs w:val="24"/>
        </w:rPr>
        <w:t>a</w:t>
      </w:r>
      <w:r w:rsidRPr="00257B2E">
        <w:rPr>
          <w:rFonts w:ascii="Times New Roman" w:hAnsi="Times New Roman"/>
          <w:spacing w:val="2"/>
          <w:sz w:val="24"/>
          <w:szCs w:val="24"/>
        </w:rPr>
        <w:t>s</w:t>
      </w:r>
      <w:r w:rsidRPr="00257B2E">
        <w:rPr>
          <w:rFonts w:ascii="Times New Roman" w:hAnsi="Times New Roman"/>
          <w:sz w:val="24"/>
          <w:szCs w:val="24"/>
        </w:rPr>
        <w:t>o</w:t>
      </w:r>
      <w:r w:rsidRPr="00257B2E">
        <w:rPr>
          <w:rFonts w:ascii="Times New Roman" w:hAnsi="Times New Roman"/>
          <w:spacing w:val="-2"/>
          <w:sz w:val="24"/>
          <w:szCs w:val="24"/>
        </w:rPr>
        <w:t>r</w:t>
      </w:r>
      <w:r w:rsidRPr="00257B2E">
        <w:rPr>
          <w:rFonts w:ascii="Times New Roman" w:hAnsi="Times New Roman"/>
          <w:sz w:val="24"/>
          <w:szCs w:val="24"/>
        </w:rPr>
        <w:t>e,(</w:t>
      </w:r>
      <w:r w:rsidRPr="00257B2E">
        <w:rPr>
          <w:rFonts w:ascii="Times New Roman" w:hAnsi="Times New Roman"/>
          <w:spacing w:val="6"/>
          <w:sz w:val="24"/>
          <w:szCs w:val="24"/>
        </w:rPr>
        <w:t xml:space="preserve"> </w:t>
      </w:r>
      <w:r w:rsidRPr="00257B2E">
        <w:rPr>
          <w:rFonts w:ascii="Times New Roman" w:hAnsi="Times New Roman"/>
          <w:spacing w:val="-1"/>
          <w:sz w:val="24"/>
          <w:szCs w:val="24"/>
        </w:rPr>
        <w:t>N</w:t>
      </w:r>
      <w:r w:rsidRPr="00257B2E">
        <w:rPr>
          <w:rFonts w:ascii="Times New Roman" w:hAnsi="Times New Roman"/>
          <w:sz w:val="24"/>
          <w:szCs w:val="24"/>
        </w:rPr>
        <w:t>E</w:t>
      </w:r>
      <w:r w:rsidRPr="00257B2E">
        <w:rPr>
          <w:rFonts w:ascii="Times New Roman" w:hAnsi="Times New Roman"/>
          <w:spacing w:val="7"/>
          <w:sz w:val="24"/>
          <w:szCs w:val="24"/>
        </w:rPr>
        <w:t>S</w:t>
      </w:r>
      <w:r w:rsidRPr="00257B2E">
        <w:rPr>
          <w:rFonts w:ascii="Times New Roman" w:hAnsi="Times New Roman"/>
          <w:sz w:val="24"/>
          <w:szCs w:val="24"/>
        </w:rPr>
        <w:t>C</w:t>
      </w:r>
      <w:r w:rsidRPr="00257B2E">
        <w:rPr>
          <w:rFonts w:ascii="Times New Roman" w:hAnsi="Times New Roman"/>
          <w:spacing w:val="-9"/>
          <w:sz w:val="24"/>
          <w:szCs w:val="24"/>
        </w:rPr>
        <w:t>O</w:t>
      </w:r>
      <w:r w:rsidRPr="00257B2E">
        <w:rPr>
          <w:rFonts w:ascii="Times New Roman" w:hAnsi="Times New Roman"/>
          <w:spacing w:val="3"/>
          <w:sz w:val="24"/>
          <w:szCs w:val="24"/>
        </w:rPr>
        <w:t>)</w:t>
      </w:r>
      <w:r w:rsidRPr="00257B2E">
        <w:rPr>
          <w:rFonts w:ascii="Times New Roman" w:hAnsi="Times New Roman"/>
          <w:sz w:val="24"/>
          <w:szCs w:val="24"/>
        </w:rPr>
        <w:t>,</w:t>
      </w:r>
      <w:r w:rsidRPr="00257B2E">
        <w:rPr>
          <w:rFonts w:ascii="Times New Roman" w:hAnsi="Times New Roman"/>
          <w:spacing w:val="8"/>
          <w:sz w:val="24"/>
          <w:szCs w:val="24"/>
        </w:rPr>
        <w:t xml:space="preserve"> </w:t>
      </w:r>
      <w:r w:rsidRPr="00257B2E">
        <w:rPr>
          <w:rFonts w:ascii="Times New Roman" w:hAnsi="Times New Roman"/>
          <w:spacing w:val="2"/>
          <w:sz w:val="24"/>
          <w:szCs w:val="24"/>
        </w:rPr>
        <w:t>i</w:t>
      </w:r>
      <w:r w:rsidRPr="00257B2E">
        <w:rPr>
          <w:rFonts w:ascii="Times New Roman" w:hAnsi="Times New Roman"/>
          <w:sz w:val="24"/>
          <w:szCs w:val="24"/>
        </w:rPr>
        <w:t>s</w:t>
      </w:r>
      <w:r w:rsidRPr="00257B2E">
        <w:rPr>
          <w:rFonts w:ascii="Times New Roman" w:hAnsi="Times New Roman"/>
          <w:spacing w:val="7"/>
          <w:sz w:val="24"/>
          <w:szCs w:val="24"/>
        </w:rPr>
        <w:t xml:space="preserve"> </w:t>
      </w:r>
      <w:r w:rsidRPr="00257B2E">
        <w:rPr>
          <w:rFonts w:ascii="Times New Roman" w:hAnsi="Times New Roman"/>
          <w:spacing w:val="-5"/>
          <w:sz w:val="24"/>
          <w:szCs w:val="24"/>
        </w:rPr>
        <w:t>t</w:t>
      </w:r>
      <w:r w:rsidRPr="00257B2E">
        <w:rPr>
          <w:rFonts w:ascii="Times New Roman" w:hAnsi="Times New Roman"/>
          <w:sz w:val="24"/>
          <w:szCs w:val="24"/>
        </w:rPr>
        <w:t>he</w:t>
      </w:r>
      <w:r w:rsidRPr="00257B2E">
        <w:rPr>
          <w:rFonts w:ascii="Times New Roman" w:hAnsi="Times New Roman"/>
          <w:spacing w:val="5"/>
          <w:sz w:val="24"/>
          <w:szCs w:val="24"/>
        </w:rPr>
        <w:t xml:space="preserve"> h</w:t>
      </w:r>
      <w:r w:rsidRPr="00257B2E">
        <w:rPr>
          <w:rFonts w:ascii="Times New Roman" w:hAnsi="Times New Roman"/>
          <w:spacing w:val="-5"/>
          <w:sz w:val="24"/>
          <w:szCs w:val="24"/>
        </w:rPr>
        <w:t>o</w:t>
      </w:r>
      <w:r w:rsidRPr="00257B2E">
        <w:rPr>
          <w:rFonts w:ascii="Times New Roman" w:hAnsi="Times New Roman"/>
          <w:spacing w:val="2"/>
          <w:sz w:val="24"/>
          <w:szCs w:val="24"/>
        </w:rPr>
        <w:t>l</w:t>
      </w:r>
      <w:r w:rsidRPr="00257B2E">
        <w:rPr>
          <w:rFonts w:ascii="Times New Roman" w:hAnsi="Times New Roman"/>
          <w:sz w:val="24"/>
          <w:szCs w:val="24"/>
        </w:rPr>
        <w:t>d</w:t>
      </w:r>
      <w:r w:rsidRPr="00257B2E">
        <w:rPr>
          <w:rFonts w:ascii="Times New Roman" w:hAnsi="Times New Roman"/>
          <w:spacing w:val="5"/>
          <w:sz w:val="24"/>
          <w:szCs w:val="24"/>
        </w:rPr>
        <w:t>e</w:t>
      </w:r>
      <w:r w:rsidRPr="00257B2E">
        <w:rPr>
          <w:rFonts w:ascii="Times New Roman" w:hAnsi="Times New Roman"/>
          <w:sz w:val="24"/>
          <w:szCs w:val="24"/>
        </w:rPr>
        <w:t xml:space="preserve">r </w:t>
      </w:r>
      <w:r w:rsidRPr="00257B2E">
        <w:rPr>
          <w:rFonts w:ascii="Times New Roman" w:hAnsi="Times New Roman"/>
          <w:spacing w:val="-5"/>
          <w:sz w:val="24"/>
          <w:szCs w:val="24"/>
        </w:rPr>
        <w:t>o</w:t>
      </w:r>
      <w:r w:rsidRPr="00257B2E">
        <w:rPr>
          <w:rFonts w:ascii="Times New Roman" w:hAnsi="Times New Roman"/>
          <w:sz w:val="24"/>
          <w:szCs w:val="24"/>
        </w:rPr>
        <w:t>f</w:t>
      </w:r>
      <w:r w:rsidRPr="00257B2E">
        <w:rPr>
          <w:rFonts w:ascii="Times New Roman" w:hAnsi="Times New Roman"/>
          <w:spacing w:val="17"/>
          <w:sz w:val="24"/>
          <w:szCs w:val="24"/>
        </w:rPr>
        <w:t xml:space="preserve"> </w:t>
      </w:r>
      <w:r w:rsidRPr="00257B2E">
        <w:rPr>
          <w:rFonts w:ascii="Times New Roman" w:hAnsi="Times New Roman"/>
          <w:spacing w:val="-2"/>
          <w:w w:val="103"/>
          <w:sz w:val="24"/>
          <w:szCs w:val="24"/>
        </w:rPr>
        <w:t>T</w:t>
      </w:r>
      <w:r w:rsidRPr="00257B2E">
        <w:rPr>
          <w:rFonts w:ascii="Times New Roman" w:hAnsi="Times New Roman"/>
          <w:spacing w:val="-5"/>
          <w:w w:val="103"/>
          <w:sz w:val="24"/>
          <w:szCs w:val="24"/>
        </w:rPr>
        <w:t>h</w:t>
      </w:r>
      <w:r w:rsidRPr="00257B2E">
        <w:rPr>
          <w:rFonts w:ascii="Times New Roman" w:hAnsi="Times New Roman"/>
          <w:w w:val="103"/>
          <w:sz w:val="24"/>
          <w:szCs w:val="24"/>
        </w:rPr>
        <w:t xml:space="preserve">e </w:t>
      </w:r>
      <w:r w:rsidRPr="00257B2E">
        <w:rPr>
          <w:rFonts w:ascii="Times New Roman" w:hAnsi="Times New Roman"/>
          <w:spacing w:val="-8"/>
          <w:sz w:val="24"/>
          <w:szCs w:val="24"/>
        </w:rPr>
        <w:t>O</w:t>
      </w:r>
      <w:r w:rsidRPr="00257B2E">
        <w:rPr>
          <w:rFonts w:ascii="Times New Roman" w:hAnsi="Times New Roman"/>
          <w:spacing w:val="3"/>
          <w:sz w:val="24"/>
          <w:szCs w:val="24"/>
        </w:rPr>
        <w:t>r</w:t>
      </w:r>
      <w:r w:rsidRPr="00257B2E">
        <w:rPr>
          <w:rFonts w:ascii="Times New Roman" w:hAnsi="Times New Roman"/>
          <w:spacing w:val="2"/>
          <w:sz w:val="24"/>
          <w:szCs w:val="24"/>
        </w:rPr>
        <w:t>i</w:t>
      </w:r>
      <w:r w:rsidRPr="00257B2E">
        <w:rPr>
          <w:rFonts w:ascii="Times New Roman" w:hAnsi="Times New Roman"/>
          <w:spacing w:val="-3"/>
          <w:sz w:val="24"/>
          <w:szCs w:val="24"/>
        </w:rPr>
        <w:t>s</w:t>
      </w:r>
      <w:r w:rsidRPr="00257B2E">
        <w:rPr>
          <w:rFonts w:ascii="Times New Roman" w:hAnsi="Times New Roman"/>
          <w:spacing w:val="2"/>
          <w:sz w:val="24"/>
          <w:szCs w:val="24"/>
        </w:rPr>
        <w:t>s</w:t>
      </w:r>
      <w:r w:rsidRPr="00257B2E">
        <w:rPr>
          <w:rFonts w:ascii="Times New Roman" w:hAnsi="Times New Roman"/>
          <w:sz w:val="24"/>
          <w:szCs w:val="24"/>
        </w:rPr>
        <w:t>a</w:t>
      </w:r>
      <w:r w:rsidRPr="00257B2E">
        <w:rPr>
          <w:rFonts w:ascii="Times New Roman" w:hAnsi="Times New Roman"/>
          <w:spacing w:val="9"/>
          <w:sz w:val="24"/>
          <w:szCs w:val="24"/>
        </w:rPr>
        <w:t xml:space="preserve"> </w:t>
      </w:r>
      <w:r w:rsidRPr="00257B2E">
        <w:rPr>
          <w:rFonts w:ascii="Times New Roman" w:hAnsi="Times New Roman"/>
          <w:sz w:val="24"/>
          <w:szCs w:val="24"/>
        </w:rPr>
        <w:t>D</w:t>
      </w:r>
      <w:r w:rsidRPr="00257B2E">
        <w:rPr>
          <w:rFonts w:ascii="Times New Roman" w:hAnsi="Times New Roman"/>
          <w:spacing w:val="-4"/>
          <w:sz w:val="24"/>
          <w:szCs w:val="24"/>
        </w:rPr>
        <w:t>i</w:t>
      </w:r>
      <w:r w:rsidRPr="00257B2E">
        <w:rPr>
          <w:rFonts w:ascii="Times New Roman" w:hAnsi="Times New Roman"/>
          <w:spacing w:val="2"/>
          <w:sz w:val="24"/>
          <w:szCs w:val="24"/>
        </w:rPr>
        <w:t>s</w:t>
      </w:r>
      <w:r w:rsidRPr="00257B2E">
        <w:rPr>
          <w:rFonts w:ascii="Times New Roman" w:hAnsi="Times New Roman"/>
          <w:sz w:val="24"/>
          <w:szCs w:val="24"/>
        </w:rPr>
        <w:t>t</w:t>
      </w:r>
      <w:r w:rsidRPr="00257B2E">
        <w:rPr>
          <w:rFonts w:ascii="Times New Roman" w:hAnsi="Times New Roman"/>
          <w:spacing w:val="-2"/>
          <w:sz w:val="24"/>
          <w:szCs w:val="24"/>
        </w:rPr>
        <w:t>r</w:t>
      </w:r>
      <w:r w:rsidRPr="00257B2E">
        <w:rPr>
          <w:rFonts w:ascii="Times New Roman" w:hAnsi="Times New Roman"/>
          <w:spacing w:val="-3"/>
          <w:sz w:val="24"/>
          <w:szCs w:val="24"/>
        </w:rPr>
        <w:t>i</w:t>
      </w:r>
      <w:r w:rsidRPr="00257B2E">
        <w:rPr>
          <w:rFonts w:ascii="Times New Roman" w:hAnsi="Times New Roman"/>
          <w:spacing w:val="5"/>
          <w:sz w:val="24"/>
          <w:szCs w:val="24"/>
        </w:rPr>
        <w:t>b</w:t>
      </w:r>
      <w:r w:rsidRPr="00257B2E">
        <w:rPr>
          <w:rFonts w:ascii="Times New Roman" w:hAnsi="Times New Roman"/>
          <w:spacing w:val="-5"/>
          <w:sz w:val="24"/>
          <w:szCs w:val="24"/>
        </w:rPr>
        <w:t>u</w:t>
      </w:r>
      <w:r w:rsidRPr="00257B2E">
        <w:rPr>
          <w:rFonts w:ascii="Times New Roman" w:hAnsi="Times New Roman"/>
          <w:spacing w:val="5"/>
          <w:sz w:val="24"/>
          <w:szCs w:val="24"/>
        </w:rPr>
        <w:t>t</w:t>
      </w:r>
      <w:r w:rsidRPr="00257B2E">
        <w:rPr>
          <w:rFonts w:ascii="Times New Roman" w:hAnsi="Times New Roman"/>
          <w:spacing w:val="-3"/>
          <w:sz w:val="24"/>
          <w:szCs w:val="24"/>
        </w:rPr>
        <w:t>i</w:t>
      </w:r>
      <w:r w:rsidRPr="00257B2E">
        <w:rPr>
          <w:rFonts w:ascii="Times New Roman" w:hAnsi="Times New Roman"/>
          <w:sz w:val="24"/>
          <w:szCs w:val="24"/>
        </w:rPr>
        <w:t>on</w:t>
      </w:r>
      <w:r w:rsidRPr="00257B2E">
        <w:rPr>
          <w:rFonts w:ascii="Times New Roman" w:hAnsi="Times New Roman"/>
          <w:spacing w:val="8"/>
          <w:sz w:val="24"/>
          <w:szCs w:val="24"/>
        </w:rPr>
        <w:t xml:space="preserve"> </w:t>
      </w:r>
      <w:r w:rsidRPr="00257B2E">
        <w:rPr>
          <w:rFonts w:ascii="Times New Roman" w:hAnsi="Times New Roman"/>
          <w:sz w:val="24"/>
          <w:szCs w:val="24"/>
        </w:rPr>
        <w:t>and</w:t>
      </w:r>
      <w:r w:rsidRPr="00257B2E">
        <w:rPr>
          <w:rFonts w:ascii="Times New Roman" w:hAnsi="Times New Roman"/>
          <w:spacing w:val="14"/>
          <w:sz w:val="24"/>
          <w:szCs w:val="24"/>
        </w:rPr>
        <w:t xml:space="preserve"> </w:t>
      </w:r>
      <w:r w:rsidRPr="00257B2E">
        <w:rPr>
          <w:rFonts w:ascii="Times New Roman" w:hAnsi="Times New Roman"/>
          <w:sz w:val="24"/>
          <w:szCs w:val="24"/>
        </w:rPr>
        <w:t>R</w:t>
      </w:r>
      <w:r w:rsidRPr="00257B2E">
        <w:rPr>
          <w:rFonts w:ascii="Times New Roman" w:hAnsi="Times New Roman"/>
          <w:spacing w:val="-1"/>
          <w:sz w:val="24"/>
          <w:szCs w:val="24"/>
        </w:rPr>
        <w:t>e</w:t>
      </w:r>
      <w:r w:rsidRPr="00257B2E">
        <w:rPr>
          <w:rFonts w:ascii="Times New Roman" w:hAnsi="Times New Roman"/>
          <w:sz w:val="24"/>
          <w:szCs w:val="24"/>
        </w:rPr>
        <w:t>ta</w:t>
      </w:r>
      <w:r w:rsidRPr="00257B2E">
        <w:rPr>
          <w:rFonts w:ascii="Times New Roman" w:hAnsi="Times New Roman"/>
          <w:spacing w:val="-3"/>
          <w:sz w:val="24"/>
          <w:szCs w:val="24"/>
        </w:rPr>
        <w:t>i</w:t>
      </w:r>
      <w:r w:rsidRPr="00257B2E">
        <w:rPr>
          <w:rFonts w:ascii="Times New Roman" w:hAnsi="Times New Roman"/>
          <w:sz w:val="24"/>
          <w:szCs w:val="24"/>
        </w:rPr>
        <w:t>l</w:t>
      </w:r>
      <w:r w:rsidRPr="00257B2E">
        <w:rPr>
          <w:rFonts w:ascii="Times New Roman" w:hAnsi="Times New Roman"/>
          <w:spacing w:val="10"/>
          <w:sz w:val="24"/>
          <w:szCs w:val="24"/>
        </w:rPr>
        <w:t xml:space="preserve"> </w:t>
      </w:r>
      <w:r w:rsidRPr="00257B2E">
        <w:rPr>
          <w:rFonts w:ascii="Times New Roman" w:hAnsi="Times New Roman"/>
          <w:sz w:val="24"/>
          <w:szCs w:val="24"/>
        </w:rPr>
        <w:t>S</w:t>
      </w:r>
      <w:r w:rsidRPr="00257B2E">
        <w:rPr>
          <w:rFonts w:ascii="Times New Roman" w:hAnsi="Times New Roman"/>
          <w:spacing w:val="-4"/>
          <w:sz w:val="24"/>
          <w:szCs w:val="24"/>
        </w:rPr>
        <w:t>u</w:t>
      </w:r>
      <w:r w:rsidRPr="00257B2E">
        <w:rPr>
          <w:rFonts w:ascii="Times New Roman" w:hAnsi="Times New Roman"/>
          <w:spacing w:val="5"/>
          <w:sz w:val="24"/>
          <w:szCs w:val="24"/>
        </w:rPr>
        <w:t>p</w:t>
      </w:r>
      <w:r w:rsidRPr="00257B2E">
        <w:rPr>
          <w:rFonts w:ascii="Times New Roman" w:hAnsi="Times New Roman"/>
          <w:spacing w:val="-5"/>
          <w:sz w:val="24"/>
          <w:szCs w:val="24"/>
        </w:rPr>
        <w:t>p</w:t>
      </w:r>
      <w:r w:rsidRPr="00257B2E">
        <w:rPr>
          <w:rFonts w:ascii="Times New Roman" w:hAnsi="Times New Roman"/>
          <w:spacing w:val="7"/>
          <w:sz w:val="24"/>
          <w:szCs w:val="24"/>
        </w:rPr>
        <w:t>l</w:t>
      </w:r>
      <w:r w:rsidRPr="00257B2E">
        <w:rPr>
          <w:rFonts w:ascii="Times New Roman" w:hAnsi="Times New Roman"/>
          <w:sz w:val="24"/>
          <w:szCs w:val="24"/>
        </w:rPr>
        <w:t>y L</w:t>
      </w:r>
      <w:r w:rsidRPr="00257B2E">
        <w:rPr>
          <w:rFonts w:ascii="Times New Roman" w:hAnsi="Times New Roman"/>
          <w:spacing w:val="2"/>
          <w:sz w:val="24"/>
          <w:szCs w:val="24"/>
        </w:rPr>
        <w:t>ic</w:t>
      </w:r>
      <w:r w:rsidRPr="00257B2E">
        <w:rPr>
          <w:rFonts w:ascii="Times New Roman" w:hAnsi="Times New Roman"/>
          <w:spacing w:val="-5"/>
          <w:sz w:val="24"/>
          <w:szCs w:val="24"/>
        </w:rPr>
        <w:t>e</w:t>
      </w:r>
      <w:r w:rsidRPr="00257B2E">
        <w:rPr>
          <w:rFonts w:ascii="Times New Roman" w:hAnsi="Times New Roman"/>
          <w:spacing w:val="5"/>
          <w:sz w:val="24"/>
          <w:szCs w:val="24"/>
        </w:rPr>
        <w:t>n</w:t>
      </w:r>
      <w:r w:rsidRPr="00257B2E">
        <w:rPr>
          <w:rFonts w:ascii="Times New Roman" w:hAnsi="Times New Roman"/>
          <w:spacing w:val="-3"/>
          <w:sz w:val="24"/>
          <w:szCs w:val="24"/>
        </w:rPr>
        <w:t>s</w:t>
      </w:r>
      <w:r w:rsidRPr="00257B2E">
        <w:rPr>
          <w:rFonts w:ascii="Times New Roman" w:hAnsi="Times New Roman"/>
          <w:sz w:val="24"/>
          <w:szCs w:val="24"/>
        </w:rPr>
        <w:t>e,</w:t>
      </w:r>
      <w:r w:rsidRPr="00257B2E">
        <w:rPr>
          <w:rFonts w:ascii="Times New Roman" w:hAnsi="Times New Roman"/>
          <w:spacing w:val="7"/>
          <w:sz w:val="24"/>
          <w:szCs w:val="24"/>
        </w:rPr>
        <w:t xml:space="preserve"> </w:t>
      </w:r>
      <w:r w:rsidRPr="00257B2E">
        <w:rPr>
          <w:rFonts w:ascii="Times New Roman" w:hAnsi="Times New Roman"/>
          <w:sz w:val="24"/>
          <w:szCs w:val="24"/>
        </w:rPr>
        <w:t>1</w:t>
      </w:r>
      <w:r w:rsidRPr="00257B2E">
        <w:rPr>
          <w:rFonts w:ascii="Times New Roman" w:hAnsi="Times New Roman"/>
          <w:spacing w:val="-5"/>
          <w:sz w:val="24"/>
          <w:szCs w:val="24"/>
        </w:rPr>
        <w:t>9</w:t>
      </w:r>
      <w:r w:rsidRPr="00257B2E">
        <w:rPr>
          <w:rFonts w:ascii="Times New Roman" w:hAnsi="Times New Roman"/>
          <w:spacing w:val="5"/>
          <w:sz w:val="24"/>
          <w:szCs w:val="24"/>
        </w:rPr>
        <w:t>9</w:t>
      </w:r>
      <w:r w:rsidRPr="00257B2E">
        <w:rPr>
          <w:rFonts w:ascii="Times New Roman" w:hAnsi="Times New Roman"/>
          <w:sz w:val="24"/>
          <w:szCs w:val="24"/>
        </w:rPr>
        <w:t>9</w:t>
      </w:r>
      <w:r w:rsidRPr="00257B2E">
        <w:rPr>
          <w:rFonts w:ascii="Times New Roman" w:hAnsi="Times New Roman"/>
          <w:spacing w:val="7"/>
          <w:sz w:val="24"/>
          <w:szCs w:val="24"/>
        </w:rPr>
        <w:t xml:space="preserve"> </w:t>
      </w:r>
      <w:r w:rsidRPr="00257B2E">
        <w:rPr>
          <w:rFonts w:ascii="Times New Roman" w:hAnsi="Times New Roman"/>
          <w:sz w:val="24"/>
          <w:szCs w:val="24"/>
        </w:rPr>
        <w:t>(</w:t>
      </w:r>
      <w:r w:rsidRPr="00257B2E">
        <w:rPr>
          <w:rFonts w:ascii="Times New Roman" w:hAnsi="Times New Roman"/>
          <w:spacing w:val="4"/>
          <w:sz w:val="24"/>
          <w:szCs w:val="24"/>
        </w:rPr>
        <w:t xml:space="preserve"> </w:t>
      </w:r>
      <w:r w:rsidRPr="00257B2E">
        <w:rPr>
          <w:rFonts w:ascii="Times New Roman" w:hAnsi="Times New Roman"/>
          <w:sz w:val="24"/>
          <w:szCs w:val="24"/>
        </w:rPr>
        <w:t>No</w:t>
      </w:r>
      <w:r w:rsidRPr="00257B2E">
        <w:rPr>
          <w:rFonts w:ascii="Times New Roman" w:hAnsi="Times New Roman"/>
          <w:spacing w:val="11"/>
          <w:sz w:val="24"/>
          <w:szCs w:val="24"/>
        </w:rPr>
        <w:t xml:space="preserve"> </w:t>
      </w:r>
      <w:r w:rsidRPr="00257B2E">
        <w:rPr>
          <w:rFonts w:ascii="Times New Roman" w:hAnsi="Times New Roman"/>
          <w:sz w:val="24"/>
          <w:szCs w:val="24"/>
        </w:rPr>
        <w:t>3/9</w:t>
      </w:r>
      <w:r w:rsidRPr="00257B2E">
        <w:rPr>
          <w:rFonts w:ascii="Times New Roman" w:hAnsi="Times New Roman"/>
          <w:spacing w:val="5"/>
          <w:sz w:val="24"/>
          <w:szCs w:val="24"/>
        </w:rPr>
        <w:t>9</w:t>
      </w:r>
      <w:r w:rsidRPr="00257B2E">
        <w:rPr>
          <w:rFonts w:ascii="Times New Roman" w:hAnsi="Times New Roman"/>
          <w:sz w:val="24"/>
          <w:szCs w:val="24"/>
        </w:rPr>
        <w:t>)</w:t>
      </w:r>
      <w:r w:rsidRPr="00257B2E">
        <w:rPr>
          <w:rFonts w:ascii="Times New Roman" w:hAnsi="Times New Roman"/>
          <w:spacing w:val="5"/>
          <w:sz w:val="24"/>
          <w:szCs w:val="24"/>
        </w:rPr>
        <w:t xml:space="preserve"> </w:t>
      </w:r>
      <w:r w:rsidRPr="00257B2E">
        <w:rPr>
          <w:rFonts w:ascii="Times New Roman" w:hAnsi="Times New Roman"/>
          <w:sz w:val="24"/>
          <w:szCs w:val="24"/>
        </w:rPr>
        <w:t>and</w:t>
      </w:r>
      <w:r w:rsidRPr="00257B2E">
        <w:rPr>
          <w:rFonts w:ascii="Times New Roman" w:hAnsi="Times New Roman"/>
          <w:spacing w:val="14"/>
          <w:sz w:val="24"/>
          <w:szCs w:val="24"/>
        </w:rPr>
        <w:t xml:space="preserve"> </w:t>
      </w:r>
      <w:r w:rsidRPr="00257B2E">
        <w:rPr>
          <w:rFonts w:ascii="Times New Roman" w:hAnsi="Times New Roman"/>
          <w:sz w:val="24"/>
          <w:szCs w:val="24"/>
        </w:rPr>
        <w:t>has</w:t>
      </w:r>
      <w:r w:rsidRPr="00257B2E">
        <w:rPr>
          <w:rFonts w:ascii="Times New Roman" w:hAnsi="Times New Roman"/>
          <w:spacing w:val="11"/>
          <w:sz w:val="24"/>
          <w:szCs w:val="24"/>
        </w:rPr>
        <w:t xml:space="preserve"> </w:t>
      </w:r>
      <w:r w:rsidRPr="00257B2E">
        <w:rPr>
          <w:rFonts w:ascii="Times New Roman" w:hAnsi="Times New Roman"/>
          <w:sz w:val="24"/>
          <w:szCs w:val="24"/>
        </w:rPr>
        <w:t>been</w:t>
      </w:r>
      <w:r w:rsidRPr="00257B2E">
        <w:rPr>
          <w:rFonts w:ascii="Times New Roman" w:hAnsi="Times New Roman"/>
          <w:spacing w:val="21"/>
          <w:sz w:val="24"/>
          <w:szCs w:val="24"/>
        </w:rPr>
        <w:t xml:space="preserve"> </w:t>
      </w:r>
      <w:r w:rsidRPr="00257B2E">
        <w:rPr>
          <w:rFonts w:ascii="Times New Roman" w:hAnsi="Times New Roman"/>
          <w:spacing w:val="-3"/>
          <w:sz w:val="24"/>
          <w:szCs w:val="24"/>
        </w:rPr>
        <w:t>c</w:t>
      </w:r>
      <w:r w:rsidRPr="00257B2E">
        <w:rPr>
          <w:rFonts w:ascii="Times New Roman" w:hAnsi="Times New Roman"/>
          <w:sz w:val="24"/>
          <w:szCs w:val="24"/>
        </w:rPr>
        <w:t>a</w:t>
      </w:r>
      <w:r w:rsidRPr="00257B2E">
        <w:rPr>
          <w:rFonts w:ascii="Times New Roman" w:hAnsi="Times New Roman"/>
          <w:spacing w:val="-2"/>
          <w:sz w:val="24"/>
          <w:szCs w:val="24"/>
        </w:rPr>
        <w:t>rr</w:t>
      </w:r>
      <w:r w:rsidRPr="00257B2E">
        <w:rPr>
          <w:rFonts w:ascii="Times New Roman" w:hAnsi="Times New Roman"/>
          <w:spacing w:val="-3"/>
          <w:sz w:val="24"/>
          <w:szCs w:val="24"/>
        </w:rPr>
        <w:t>y</w:t>
      </w:r>
      <w:r w:rsidRPr="00257B2E">
        <w:rPr>
          <w:rFonts w:ascii="Times New Roman" w:hAnsi="Times New Roman"/>
          <w:spacing w:val="2"/>
          <w:sz w:val="24"/>
          <w:szCs w:val="24"/>
        </w:rPr>
        <w:t>i</w:t>
      </w:r>
      <w:r w:rsidRPr="00257B2E">
        <w:rPr>
          <w:rFonts w:ascii="Times New Roman" w:hAnsi="Times New Roman"/>
          <w:spacing w:val="5"/>
          <w:sz w:val="24"/>
          <w:szCs w:val="24"/>
        </w:rPr>
        <w:t>n</w:t>
      </w:r>
      <w:r w:rsidRPr="00257B2E">
        <w:rPr>
          <w:rFonts w:ascii="Times New Roman" w:hAnsi="Times New Roman"/>
          <w:sz w:val="24"/>
          <w:szCs w:val="24"/>
        </w:rPr>
        <w:t>g</w:t>
      </w:r>
      <w:r w:rsidRPr="00257B2E">
        <w:rPr>
          <w:rFonts w:ascii="Times New Roman" w:hAnsi="Times New Roman"/>
          <w:spacing w:val="2"/>
          <w:sz w:val="24"/>
          <w:szCs w:val="24"/>
        </w:rPr>
        <w:t xml:space="preserve"> </w:t>
      </w:r>
      <w:r w:rsidRPr="00257B2E">
        <w:rPr>
          <w:rFonts w:ascii="Times New Roman" w:hAnsi="Times New Roman"/>
          <w:spacing w:val="5"/>
          <w:sz w:val="24"/>
          <w:szCs w:val="24"/>
        </w:rPr>
        <w:t>o</w:t>
      </w:r>
      <w:r w:rsidRPr="00257B2E">
        <w:rPr>
          <w:rFonts w:ascii="Times New Roman" w:hAnsi="Times New Roman"/>
          <w:spacing w:val="-5"/>
          <w:sz w:val="24"/>
          <w:szCs w:val="24"/>
        </w:rPr>
        <w:t>u</w:t>
      </w:r>
      <w:r w:rsidRPr="00257B2E">
        <w:rPr>
          <w:rFonts w:ascii="Times New Roman" w:hAnsi="Times New Roman"/>
          <w:sz w:val="24"/>
          <w:szCs w:val="24"/>
        </w:rPr>
        <w:t>t</w:t>
      </w:r>
      <w:r w:rsidRPr="00257B2E">
        <w:rPr>
          <w:rFonts w:ascii="Times New Roman" w:hAnsi="Times New Roman"/>
          <w:spacing w:val="12"/>
          <w:sz w:val="24"/>
          <w:szCs w:val="24"/>
        </w:rPr>
        <w:t xml:space="preserve"> </w:t>
      </w:r>
      <w:r w:rsidRPr="00257B2E">
        <w:rPr>
          <w:rFonts w:ascii="Times New Roman" w:hAnsi="Times New Roman"/>
          <w:spacing w:val="-5"/>
          <w:w w:val="103"/>
          <w:sz w:val="24"/>
          <w:szCs w:val="24"/>
        </w:rPr>
        <w:t>t</w:t>
      </w:r>
      <w:r w:rsidRPr="00257B2E">
        <w:rPr>
          <w:rFonts w:ascii="Times New Roman" w:hAnsi="Times New Roman"/>
          <w:w w:val="103"/>
          <w:sz w:val="24"/>
          <w:szCs w:val="24"/>
        </w:rPr>
        <w:t xml:space="preserve">he </w:t>
      </w:r>
      <w:r w:rsidRPr="00257B2E">
        <w:rPr>
          <w:rFonts w:ascii="Times New Roman" w:hAnsi="Times New Roman"/>
          <w:sz w:val="24"/>
          <w:szCs w:val="24"/>
        </w:rPr>
        <w:t>bu</w:t>
      </w:r>
      <w:r w:rsidRPr="00257B2E">
        <w:rPr>
          <w:rFonts w:ascii="Times New Roman" w:hAnsi="Times New Roman"/>
          <w:spacing w:val="-3"/>
          <w:sz w:val="24"/>
          <w:szCs w:val="24"/>
        </w:rPr>
        <w:t>s</w:t>
      </w:r>
      <w:r w:rsidRPr="00257B2E">
        <w:rPr>
          <w:rFonts w:ascii="Times New Roman" w:hAnsi="Times New Roman"/>
          <w:spacing w:val="2"/>
          <w:sz w:val="24"/>
          <w:szCs w:val="24"/>
        </w:rPr>
        <w:t>i</w:t>
      </w:r>
      <w:r w:rsidRPr="00257B2E">
        <w:rPr>
          <w:rFonts w:ascii="Times New Roman" w:hAnsi="Times New Roman"/>
          <w:sz w:val="24"/>
          <w:szCs w:val="24"/>
        </w:rPr>
        <w:t>ne</w:t>
      </w:r>
      <w:r w:rsidRPr="00257B2E">
        <w:rPr>
          <w:rFonts w:ascii="Times New Roman" w:hAnsi="Times New Roman"/>
          <w:spacing w:val="2"/>
          <w:sz w:val="24"/>
          <w:szCs w:val="24"/>
        </w:rPr>
        <w:t>s</w:t>
      </w:r>
      <w:r w:rsidRPr="00257B2E">
        <w:rPr>
          <w:rFonts w:ascii="Times New Roman" w:hAnsi="Times New Roman"/>
          <w:sz w:val="24"/>
          <w:szCs w:val="24"/>
        </w:rPr>
        <w:t>s of</w:t>
      </w:r>
      <w:r w:rsidRPr="00257B2E">
        <w:rPr>
          <w:rFonts w:ascii="Times New Roman" w:hAnsi="Times New Roman"/>
          <w:spacing w:val="13"/>
          <w:sz w:val="24"/>
          <w:szCs w:val="24"/>
        </w:rPr>
        <w:t xml:space="preserve"> </w:t>
      </w:r>
      <w:r w:rsidRPr="00257B2E">
        <w:rPr>
          <w:rFonts w:ascii="Times New Roman" w:hAnsi="Times New Roman"/>
          <w:spacing w:val="-5"/>
          <w:sz w:val="24"/>
          <w:szCs w:val="24"/>
        </w:rPr>
        <w:t>d</w:t>
      </w:r>
      <w:r w:rsidRPr="00257B2E">
        <w:rPr>
          <w:rFonts w:ascii="Times New Roman" w:hAnsi="Times New Roman"/>
          <w:spacing w:val="7"/>
          <w:sz w:val="24"/>
          <w:szCs w:val="24"/>
        </w:rPr>
        <w:t>i</w:t>
      </w:r>
      <w:r w:rsidRPr="00257B2E">
        <w:rPr>
          <w:rFonts w:ascii="Times New Roman" w:hAnsi="Times New Roman"/>
          <w:spacing w:val="-3"/>
          <w:sz w:val="24"/>
          <w:szCs w:val="24"/>
        </w:rPr>
        <w:t>s</w:t>
      </w:r>
      <w:r w:rsidRPr="00257B2E">
        <w:rPr>
          <w:rFonts w:ascii="Times New Roman" w:hAnsi="Times New Roman"/>
          <w:spacing w:val="5"/>
          <w:sz w:val="24"/>
          <w:szCs w:val="24"/>
        </w:rPr>
        <w:t>t</w:t>
      </w:r>
      <w:r w:rsidRPr="00257B2E">
        <w:rPr>
          <w:rFonts w:ascii="Times New Roman" w:hAnsi="Times New Roman"/>
          <w:spacing w:val="-7"/>
          <w:sz w:val="24"/>
          <w:szCs w:val="24"/>
        </w:rPr>
        <w:t>r</w:t>
      </w:r>
      <w:r w:rsidRPr="00257B2E">
        <w:rPr>
          <w:rFonts w:ascii="Times New Roman" w:hAnsi="Times New Roman"/>
          <w:spacing w:val="2"/>
          <w:sz w:val="24"/>
          <w:szCs w:val="24"/>
        </w:rPr>
        <w:t>i</w:t>
      </w:r>
      <w:r w:rsidRPr="00257B2E">
        <w:rPr>
          <w:rFonts w:ascii="Times New Roman" w:hAnsi="Times New Roman"/>
          <w:sz w:val="24"/>
          <w:szCs w:val="24"/>
        </w:rPr>
        <w:t>bu</w:t>
      </w:r>
      <w:r w:rsidRPr="00257B2E">
        <w:rPr>
          <w:rFonts w:ascii="Times New Roman" w:hAnsi="Times New Roman"/>
          <w:spacing w:val="-5"/>
          <w:sz w:val="24"/>
          <w:szCs w:val="24"/>
        </w:rPr>
        <w:t>t</w:t>
      </w:r>
      <w:r w:rsidRPr="00257B2E">
        <w:rPr>
          <w:rFonts w:ascii="Times New Roman" w:hAnsi="Times New Roman"/>
          <w:spacing w:val="2"/>
          <w:sz w:val="24"/>
          <w:szCs w:val="24"/>
        </w:rPr>
        <w:t>i</w:t>
      </w:r>
      <w:r w:rsidRPr="00257B2E">
        <w:rPr>
          <w:rFonts w:ascii="Times New Roman" w:hAnsi="Times New Roman"/>
          <w:sz w:val="24"/>
          <w:szCs w:val="24"/>
        </w:rPr>
        <w:t>on</w:t>
      </w:r>
      <w:r w:rsidRPr="00257B2E">
        <w:rPr>
          <w:rFonts w:ascii="Times New Roman" w:hAnsi="Times New Roman"/>
          <w:spacing w:val="10"/>
          <w:sz w:val="24"/>
          <w:szCs w:val="24"/>
        </w:rPr>
        <w:t xml:space="preserve"> </w:t>
      </w:r>
      <w:r w:rsidRPr="00257B2E">
        <w:rPr>
          <w:rFonts w:ascii="Times New Roman" w:hAnsi="Times New Roman"/>
          <w:spacing w:val="-5"/>
          <w:sz w:val="24"/>
          <w:szCs w:val="24"/>
        </w:rPr>
        <w:t>a</w:t>
      </w:r>
      <w:r w:rsidRPr="00257B2E">
        <w:rPr>
          <w:rFonts w:ascii="Times New Roman" w:hAnsi="Times New Roman"/>
          <w:sz w:val="24"/>
          <w:szCs w:val="24"/>
        </w:rPr>
        <w:t>nd</w:t>
      </w:r>
      <w:r w:rsidRPr="00257B2E">
        <w:rPr>
          <w:rFonts w:ascii="Times New Roman" w:hAnsi="Times New Roman"/>
          <w:spacing w:val="15"/>
          <w:sz w:val="24"/>
          <w:szCs w:val="24"/>
        </w:rPr>
        <w:t xml:space="preserve"> </w:t>
      </w:r>
      <w:r w:rsidRPr="00257B2E">
        <w:rPr>
          <w:rFonts w:ascii="Times New Roman" w:hAnsi="Times New Roman"/>
          <w:spacing w:val="-7"/>
          <w:sz w:val="24"/>
          <w:szCs w:val="24"/>
        </w:rPr>
        <w:t>r</w:t>
      </w:r>
      <w:r w:rsidRPr="00257B2E">
        <w:rPr>
          <w:rFonts w:ascii="Times New Roman" w:hAnsi="Times New Roman"/>
          <w:sz w:val="24"/>
          <w:szCs w:val="24"/>
        </w:rPr>
        <w:t>e</w:t>
      </w:r>
      <w:r w:rsidRPr="00257B2E">
        <w:rPr>
          <w:rFonts w:ascii="Times New Roman" w:hAnsi="Times New Roman"/>
          <w:spacing w:val="5"/>
          <w:sz w:val="24"/>
          <w:szCs w:val="24"/>
        </w:rPr>
        <w:t>t</w:t>
      </w:r>
      <w:r w:rsidRPr="00257B2E">
        <w:rPr>
          <w:rFonts w:ascii="Times New Roman" w:hAnsi="Times New Roman"/>
          <w:spacing w:val="-5"/>
          <w:sz w:val="24"/>
          <w:szCs w:val="24"/>
        </w:rPr>
        <w:t>a</w:t>
      </w:r>
      <w:r w:rsidRPr="00257B2E">
        <w:rPr>
          <w:rFonts w:ascii="Times New Roman" w:hAnsi="Times New Roman"/>
          <w:spacing w:val="-3"/>
          <w:sz w:val="24"/>
          <w:szCs w:val="24"/>
        </w:rPr>
        <w:t>i</w:t>
      </w:r>
      <w:r w:rsidRPr="00257B2E">
        <w:rPr>
          <w:rFonts w:ascii="Times New Roman" w:hAnsi="Times New Roman"/>
          <w:sz w:val="24"/>
          <w:szCs w:val="24"/>
        </w:rPr>
        <w:t>l</w:t>
      </w:r>
      <w:r w:rsidRPr="00257B2E">
        <w:rPr>
          <w:rFonts w:ascii="Times New Roman" w:hAnsi="Times New Roman"/>
          <w:spacing w:val="11"/>
          <w:sz w:val="24"/>
          <w:szCs w:val="24"/>
        </w:rPr>
        <w:t xml:space="preserve"> </w:t>
      </w:r>
      <w:r w:rsidRPr="00257B2E">
        <w:rPr>
          <w:rFonts w:ascii="Times New Roman" w:hAnsi="Times New Roman"/>
          <w:spacing w:val="-3"/>
          <w:sz w:val="24"/>
          <w:szCs w:val="24"/>
        </w:rPr>
        <w:t>s</w:t>
      </w:r>
      <w:r w:rsidRPr="00257B2E">
        <w:rPr>
          <w:rFonts w:ascii="Times New Roman" w:hAnsi="Times New Roman"/>
          <w:sz w:val="24"/>
          <w:szCs w:val="24"/>
        </w:rPr>
        <w:t>upp</w:t>
      </w:r>
      <w:r w:rsidRPr="00257B2E">
        <w:rPr>
          <w:rFonts w:ascii="Times New Roman" w:hAnsi="Times New Roman"/>
          <w:spacing w:val="2"/>
          <w:sz w:val="24"/>
          <w:szCs w:val="24"/>
        </w:rPr>
        <w:t>l</w:t>
      </w:r>
      <w:r w:rsidRPr="00257B2E">
        <w:rPr>
          <w:rFonts w:ascii="Times New Roman" w:hAnsi="Times New Roman"/>
          <w:sz w:val="24"/>
          <w:szCs w:val="24"/>
        </w:rPr>
        <w:t>y</w:t>
      </w:r>
      <w:r w:rsidRPr="00257B2E">
        <w:rPr>
          <w:rFonts w:ascii="Times New Roman" w:hAnsi="Times New Roman"/>
          <w:spacing w:val="8"/>
          <w:sz w:val="24"/>
          <w:szCs w:val="24"/>
        </w:rPr>
        <w:t xml:space="preserve"> </w:t>
      </w:r>
      <w:r w:rsidRPr="00257B2E">
        <w:rPr>
          <w:rFonts w:ascii="Times New Roman" w:hAnsi="Times New Roman"/>
          <w:spacing w:val="-5"/>
          <w:sz w:val="24"/>
          <w:szCs w:val="24"/>
        </w:rPr>
        <w:t>o</w:t>
      </w:r>
      <w:r w:rsidRPr="00257B2E">
        <w:rPr>
          <w:rFonts w:ascii="Times New Roman" w:hAnsi="Times New Roman"/>
          <w:sz w:val="24"/>
          <w:szCs w:val="24"/>
        </w:rPr>
        <w:t>f</w:t>
      </w:r>
      <w:r w:rsidRPr="00257B2E">
        <w:rPr>
          <w:rFonts w:ascii="Times New Roman" w:hAnsi="Times New Roman"/>
          <w:spacing w:val="11"/>
          <w:sz w:val="24"/>
          <w:szCs w:val="24"/>
        </w:rPr>
        <w:t xml:space="preserve"> </w:t>
      </w:r>
      <w:r w:rsidRPr="00257B2E">
        <w:rPr>
          <w:rFonts w:ascii="Times New Roman" w:hAnsi="Times New Roman"/>
          <w:sz w:val="24"/>
          <w:szCs w:val="24"/>
        </w:rPr>
        <w:t>e</w:t>
      </w:r>
      <w:r w:rsidRPr="00257B2E">
        <w:rPr>
          <w:rFonts w:ascii="Times New Roman" w:hAnsi="Times New Roman"/>
          <w:spacing w:val="2"/>
          <w:sz w:val="24"/>
          <w:szCs w:val="24"/>
        </w:rPr>
        <w:t>l</w:t>
      </w:r>
      <w:r w:rsidRPr="00257B2E">
        <w:rPr>
          <w:rFonts w:ascii="Times New Roman" w:hAnsi="Times New Roman"/>
          <w:spacing w:val="-5"/>
          <w:sz w:val="24"/>
          <w:szCs w:val="24"/>
        </w:rPr>
        <w:t>e</w:t>
      </w:r>
      <w:r w:rsidRPr="00257B2E">
        <w:rPr>
          <w:rFonts w:ascii="Times New Roman" w:hAnsi="Times New Roman"/>
          <w:spacing w:val="2"/>
          <w:sz w:val="24"/>
          <w:szCs w:val="24"/>
        </w:rPr>
        <w:t>c</w:t>
      </w:r>
      <w:r w:rsidRPr="00257B2E">
        <w:rPr>
          <w:rFonts w:ascii="Times New Roman" w:hAnsi="Times New Roman"/>
          <w:spacing w:val="-5"/>
          <w:sz w:val="24"/>
          <w:szCs w:val="24"/>
        </w:rPr>
        <w:t>t</w:t>
      </w:r>
      <w:r w:rsidRPr="00257B2E">
        <w:rPr>
          <w:rFonts w:ascii="Times New Roman" w:hAnsi="Times New Roman"/>
          <w:spacing w:val="-2"/>
          <w:sz w:val="24"/>
          <w:szCs w:val="24"/>
        </w:rPr>
        <w:t>r</w:t>
      </w:r>
      <w:r w:rsidRPr="00257B2E">
        <w:rPr>
          <w:rFonts w:ascii="Times New Roman" w:hAnsi="Times New Roman"/>
          <w:spacing w:val="7"/>
          <w:sz w:val="24"/>
          <w:szCs w:val="24"/>
        </w:rPr>
        <w:t>i</w:t>
      </w:r>
      <w:r w:rsidRPr="00257B2E">
        <w:rPr>
          <w:rFonts w:ascii="Times New Roman" w:hAnsi="Times New Roman"/>
          <w:spacing w:val="-3"/>
          <w:sz w:val="24"/>
          <w:szCs w:val="24"/>
        </w:rPr>
        <w:t>c</w:t>
      </w:r>
      <w:r w:rsidRPr="00257B2E">
        <w:rPr>
          <w:rFonts w:ascii="Times New Roman" w:hAnsi="Times New Roman"/>
          <w:spacing w:val="2"/>
          <w:sz w:val="24"/>
          <w:szCs w:val="24"/>
        </w:rPr>
        <w:t>i</w:t>
      </w:r>
      <w:r w:rsidRPr="00257B2E">
        <w:rPr>
          <w:rFonts w:ascii="Times New Roman" w:hAnsi="Times New Roman"/>
          <w:sz w:val="24"/>
          <w:szCs w:val="24"/>
        </w:rPr>
        <w:t>ty</w:t>
      </w:r>
      <w:r w:rsidRPr="00257B2E">
        <w:rPr>
          <w:rFonts w:ascii="Times New Roman" w:hAnsi="Times New Roman"/>
          <w:spacing w:val="3"/>
          <w:sz w:val="24"/>
          <w:szCs w:val="24"/>
        </w:rPr>
        <w:t xml:space="preserve"> </w:t>
      </w:r>
      <w:r w:rsidRPr="00257B2E">
        <w:rPr>
          <w:rFonts w:ascii="Times New Roman" w:hAnsi="Times New Roman"/>
          <w:spacing w:val="2"/>
          <w:sz w:val="24"/>
          <w:szCs w:val="24"/>
        </w:rPr>
        <w:t>i</w:t>
      </w:r>
      <w:r w:rsidRPr="00257B2E">
        <w:rPr>
          <w:rFonts w:ascii="Times New Roman" w:hAnsi="Times New Roman"/>
          <w:sz w:val="24"/>
          <w:szCs w:val="24"/>
        </w:rPr>
        <w:t>n</w:t>
      </w:r>
      <w:r w:rsidRPr="00257B2E">
        <w:rPr>
          <w:rFonts w:ascii="Times New Roman" w:hAnsi="Times New Roman"/>
          <w:spacing w:val="8"/>
          <w:sz w:val="24"/>
          <w:szCs w:val="24"/>
        </w:rPr>
        <w:t xml:space="preserve"> </w:t>
      </w:r>
      <w:r w:rsidRPr="00257B2E">
        <w:rPr>
          <w:rFonts w:ascii="Times New Roman" w:hAnsi="Times New Roman"/>
          <w:spacing w:val="-5"/>
          <w:sz w:val="24"/>
          <w:szCs w:val="24"/>
        </w:rPr>
        <w:t>t</w:t>
      </w:r>
      <w:r w:rsidRPr="00257B2E">
        <w:rPr>
          <w:rFonts w:ascii="Times New Roman" w:hAnsi="Times New Roman"/>
          <w:spacing w:val="5"/>
          <w:sz w:val="24"/>
          <w:szCs w:val="24"/>
        </w:rPr>
        <w:t>h</w:t>
      </w:r>
      <w:r w:rsidRPr="00257B2E">
        <w:rPr>
          <w:rFonts w:ascii="Times New Roman" w:hAnsi="Times New Roman"/>
          <w:sz w:val="24"/>
          <w:szCs w:val="24"/>
        </w:rPr>
        <w:t>e</w:t>
      </w:r>
      <w:r w:rsidRPr="00257B2E">
        <w:rPr>
          <w:rFonts w:ascii="Times New Roman" w:hAnsi="Times New Roman"/>
          <w:spacing w:val="4"/>
          <w:sz w:val="24"/>
          <w:szCs w:val="24"/>
        </w:rPr>
        <w:t xml:space="preserve"> </w:t>
      </w:r>
      <w:r w:rsidRPr="00257B2E">
        <w:rPr>
          <w:rFonts w:ascii="Times New Roman" w:hAnsi="Times New Roman"/>
          <w:sz w:val="24"/>
          <w:szCs w:val="24"/>
        </w:rPr>
        <w:t>five</w:t>
      </w:r>
      <w:r w:rsidRPr="00257B2E">
        <w:rPr>
          <w:rFonts w:ascii="Times New Roman" w:hAnsi="Times New Roman"/>
          <w:spacing w:val="10"/>
          <w:sz w:val="24"/>
          <w:szCs w:val="24"/>
        </w:rPr>
        <w:t xml:space="preserve"> </w:t>
      </w:r>
      <w:r w:rsidRPr="00257B2E">
        <w:rPr>
          <w:rFonts w:ascii="Times New Roman" w:hAnsi="Times New Roman"/>
          <w:spacing w:val="-5"/>
          <w:sz w:val="24"/>
          <w:szCs w:val="24"/>
        </w:rPr>
        <w:t>d</w:t>
      </w:r>
      <w:r w:rsidRPr="00257B2E">
        <w:rPr>
          <w:rFonts w:ascii="Times New Roman" w:hAnsi="Times New Roman"/>
          <w:spacing w:val="7"/>
          <w:sz w:val="24"/>
          <w:szCs w:val="24"/>
        </w:rPr>
        <w:t>i</w:t>
      </w:r>
      <w:r w:rsidRPr="00257B2E">
        <w:rPr>
          <w:rFonts w:ascii="Times New Roman" w:hAnsi="Times New Roman"/>
          <w:spacing w:val="-3"/>
          <w:sz w:val="24"/>
          <w:szCs w:val="24"/>
        </w:rPr>
        <w:t>s</w:t>
      </w:r>
      <w:r w:rsidRPr="00257B2E">
        <w:rPr>
          <w:rFonts w:ascii="Times New Roman" w:hAnsi="Times New Roman"/>
          <w:sz w:val="24"/>
          <w:szCs w:val="24"/>
        </w:rPr>
        <w:t>t</w:t>
      </w:r>
      <w:r w:rsidRPr="00257B2E">
        <w:rPr>
          <w:rFonts w:ascii="Times New Roman" w:hAnsi="Times New Roman"/>
          <w:spacing w:val="-2"/>
          <w:sz w:val="24"/>
          <w:szCs w:val="24"/>
        </w:rPr>
        <w:t>r</w:t>
      </w:r>
      <w:r w:rsidRPr="00257B2E">
        <w:rPr>
          <w:rFonts w:ascii="Times New Roman" w:hAnsi="Times New Roman"/>
          <w:spacing w:val="2"/>
          <w:sz w:val="24"/>
          <w:szCs w:val="24"/>
        </w:rPr>
        <w:t>ic</w:t>
      </w:r>
      <w:r w:rsidRPr="00257B2E">
        <w:rPr>
          <w:rFonts w:ascii="Times New Roman" w:hAnsi="Times New Roman"/>
          <w:sz w:val="24"/>
          <w:szCs w:val="24"/>
        </w:rPr>
        <w:t>ts</w:t>
      </w:r>
      <w:r w:rsidRPr="00257B2E">
        <w:rPr>
          <w:rFonts w:ascii="Times New Roman" w:hAnsi="Times New Roman"/>
          <w:spacing w:val="3"/>
          <w:sz w:val="24"/>
          <w:szCs w:val="24"/>
        </w:rPr>
        <w:t xml:space="preserve"> </w:t>
      </w:r>
      <w:r w:rsidRPr="00257B2E">
        <w:rPr>
          <w:rFonts w:ascii="Times New Roman" w:hAnsi="Times New Roman"/>
          <w:sz w:val="24"/>
          <w:szCs w:val="24"/>
        </w:rPr>
        <w:t>of</w:t>
      </w:r>
      <w:r w:rsidRPr="00257B2E">
        <w:rPr>
          <w:rFonts w:ascii="Times New Roman" w:hAnsi="Times New Roman"/>
          <w:spacing w:val="13"/>
          <w:sz w:val="24"/>
          <w:szCs w:val="24"/>
        </w:rPr>
        <w:t xml:space="preserve"> </w:t>
      </w:r>
      <w:r w:rsidRPr="00257B2E">
        <w:rPr>
          <w:rFonts w:ascii="Times New Roman" w:hAnsi="Times New Roman"/>
          <w:spacing w:val="-3"/>
          <w:sz w:val="24"/>
          <w:szCs w:val="24"/>
        </w:rPr>
        <w:t>O</w:t>
      </w:r>
      <w:r w:rsidRPr="00257B2E">
        <w:rPr>
          <w:rFonts w:ascii="Times New Roman" w:hAnsi="Times New Roman"/>
          <w:spacing w:val="-2"/>
          <w:sz w:val="24"/>
          <w:szCs w:val="24"/>
        </w:rPr>
        <w:t>dish</w:t>
      </w:r>
      <w:r w:rsidRPr="00257B2E">
        <w:rPr>
          <w:rFonts w:ascii="Times New Roman" w:hAnsi="Times New Roman"/>
          <w:sz w:val="24"/>
          <w:szCs w:val="24"/>
        </w:rPr>
        <w:t>a</w:t>
      </w:r>
      <w:r w:rsidRPr="00257B2E">
        <w:rPr>
          <w:rFonts w:ascii="Times New Roman" w:hAnsi="Times New Roman"/>
          <w:spacing w:val="12"/>
          <w:sz w:val="24"/>
          <w:szCs w:val="24"/>
        </w:rPr>
        <w:t xml:space="preserve"> </w:t>
      </w:r>
      <w:r w:rsidRPr="00257B2E">
        <w:rPr>
          <w:rFonts w:ascii="Times New Roman" w:hAnsi="Times New Roman"/>
          <w:spacing w:val="-5"/>
          <w:w w:val="103"/>
          <w:sz w:val="24"/>
          <w:szCs w:val="24"/>
        </w:rPr>
        <w:t>n</w:t>
      </w:r>
      <w:r w:rsidRPr="00257B2E">
        <w:rPr>
          <w:rFonts w:ascii="Times New Roman" w:hAnsi="Times New Roman"/>
          <w:spacing w:val="5"/>
          <w:w w:val="103"/>
          <w:sz w:val="24"/>
          <w:szCs w:val="24"/>
        </w:rPr>
        <w:t>a</w:t>
      </w:r>
      <w:r w:rsidRPr="00257B2E">
        <w:rPr>
          <w:rFonts w:ascii="Times New Roman" w:hAnsi="Times New Roman"/>
          <w:spacing w:val="-4"/>
          <w:w w:val="103"/>
          <w:sz w:val="24"/>
          <w:szCs w:val="24"/>
        </w:rPr>
        <w:t>m</w:t>
      </w:r>
      <w:r w:rsidRPr="00257B2E">
        <w:rPr>
          <w:rFonts w:ascii="Times New Roman" w:hAnsi="Times New Roman"/>
          <w:w w:val="103"/>
          <w:sz w:val="24"/>
          <w:szCs w:val="24"/>
        </w:rPr>
        <w:t>e</w:t>
      </w:r>
      <w:r w:rsidRPr="00257B2E">
        <w:rPr>
          <w:rFonts w:ascii="Times New Roman" w:hAnsi="Times New Roman"/>
          <w:spacing w:val="2"/>
          <w:w w:val="103"/>
          <w:sz w:val="24"/>
          <w:szCs w:val="24"/>
        </w:rPr>
        <w:t>l</w:t>
      </w:r>
      <w:r w:rsidRPr="00257B2E">
        <w:rPr>
          <w:rFonts w:ascii="Times New Roman" w:hAnsi="Times New Roman"/>
          <w:w w:val="103"/>
          <w:sz w:val="24"/>
          <w:szCs w:val="24"/>
        </w:rPr>
        <w:t xml:space="preserve">y </w:t>
      </w:r>
      <w:r w:rsidRPr="00257B2E">
        <w:rPr>
          <w:rFonts w:ascii="Times New Roman" w:hAnsi="Times New Roman"/>
          <w:sz w:val="24"/>
          <w:szCs w:val="24"/>
        </w:rPr>
        <w:t>B</w:t>
      </w:r>
      <w:r w:rsidRPr="00257B2E">
        <w:rPr>
          <w:rFonts w:ascii="Times New Roman" w:hAnsi="Times New Roman"/>
          <w:spacing w:val="-4"/>
          <w:sz w:val="24"/>
          <w:szCs w:val="24"/>
        </w:rPr>
        <w:t>a</w:t>
      </w:r>
      <w:r w:rsidRPr="00257B2E">
        <w:rPr>
          <w:rFonts w:ascii="Times New Roman" w:hAnsi="Times New Roman"/>
          <w:spacing w:val="7"/>
          <w:sz w:val="24"/>
          <w:szCs w:val="24"/>
        </w:rPr>
        <w:t>l</w:t>
      </w:r>
      <w:r w:rsidRPr="00257B2E">
        <w:rPr>
          <w:rFonts w:ascii="Times New Roman" w:hAnsi="Times New Roman"/>
          <w:sz w:val="24"/>
          <w:szCs w:val="24"/>
        </w:rPr>
        <w:t>a</w:t>
      </w:r>
      <w:r w:rsidRPr="00257B2E">
        <w:rPr>
          <w:rFonts w:ascii="Times New Roman" w:hAnsi="Times New Roman"/>
          <w:spacing w:val="-3"/>
          <w:sz w:val="24"/>
          <w:szCs w:val="24"/>
        </w:rPr>
        <w:t>s</w:t>
      </w:r>
      <w:r w:rsidRPr="00257B2E">
        <w:rPr>
          <w:rFonts w:ascii="Times New Roman" w:hAnsi="Times New Roman"/>
          <w:sz w:val="24"/>
          <w:szCs w:val="24"/>
        </w:rPr>
        <w:t>o</w:t>
      </w:r>
      <w:r w:rsidRPr="00257B2E">
        <w:rPr>
          <w:rFonts w:ascii="Times New Roman" w:hAnsi="Times New Roman"/>
          <w:spacing w:val="-2"/>
          <w:sz w:val="24"/>
          <w:szCs w:val="24"/>
        </w:rPr>
        <w:t>r</w:t>
      </w:r>
      <w:r w:rsidRPr="00257B2E">
        <w:rPr>
          <w:rFonts w:ascii="Times New Roman" w:hAnsi="Times New Roman"/>
          <w:spacing w:val="5"/>
          <w:sz w:val="24"/>
          <w:szCs w:val="24"/>
        </w:rPr>
        <w:t>e</w:t>
      </w:r>
      <w:r w:rsidRPr="00257B2E">
        <w:rPr>
          <w:rFonts w:ascii="Times New Roman" w:hAnsi="Times New Roman"/>
          <w:sz w:val="24"/>
          <w:szCs w:val="24"/>
        </w:rPr>
        <w:t>,  Bha</w:t>
      </w:r>
      <w:r w:rsidRPr="00257B2E">
        <w:rPr>
          <w:rFonts w:ascii="Times New Roman" w:hAnsi="Times New Roman"/>
          <w:spacing w:val="6"/>
          <w:sz w:val="24"/>
          <w:szCs w:val="24"/>
        </w:rPr>
        <w:t>d</w:t>
      </w:r>
      <w:r w:rsidRPr="00257B2E">
        <w:rPr>
          <w:rFonts w:ascii="Times New Roman" w:hAnsi="Times New Roman"/>
          <w:spacing w:val="-2"/>
          <w:sz w:val="24"/>
          <w:szCs w:val="24"/>
        </w:rPr>
        <w:t>r</w:t>
      </w:r>
      <w:r w:rsidRPr="00257B2E">
        <w:rPr>
          <w:rFonts w:ascii="Times New Roman" w:hAnsi="Times New Roman"/>
          <w:spacing w:val="-5"/>
          <w:sz w:val="24"/>
          <w:szCs w:val="24"/>
        </w:rPr>
        <w:t>a</w:t>
      </w:r>
      <w:r w:rsidRPr="00257B2E">
        <w:rPr>
          <w:rFonts w:ascii="Times New Roman" w:hAnsi="Times New Roman"/>
          <w:spacing w:val="2"/>
          <w:sz w:val="24"/>
          <w:szCs w:val="24"/>
        </w:rPr>
        <w:t>k</w:t>
      </w:r>
      <w:r w:rsidRPr="00257B2E">
        <w:rPr>
          <w:rFonts w:ascii="Times New Roman" w:hAnsi="Times New Roman"/>
          <w:sz w:val="24"/>
          <w:szCs w:val="24"/>
        </w:rPr>
        <w:t xml:space="preserve">, </w:t>
      </w:r>
      <w:r w:rsidRPr="00257B2E">
        <w:rPr>
          <w:rFonts w:ascii="Times New Roman" w:hAnsi="Times New Roman"/>
          <w:spacing w:val="16"/>
          <w:sz w:val="24"/>
          <w:szCs w:val="24"/>
        </w:rPr>
        <w:t xml:space="preserve"> </w:t>
      </w:r>
      <w:r w:rsidRPr="00257B2E">
        <w:rPr>
          <w:rFonts w:ascii="Times New Roman" w:hAnsi="Times New Roman"/>
          <w:spacing w:val="2"/>
          <w:sz w:val="24"/>
          <w:szCs w:val="24"/>
        </w:rPr>
        <w:t>J</w:t>
      </w:r>
      <w:r w:rsidRPr="00257B2E">
        <w:rPr>
          <w:rFonts w:ascii="Times New Roman" w:hAnsi="Times New Roman"/>
          <w:sz w:val="24"/>
          <w:szCs w:val="24"/>
        </w:rPr>
        <w:t>a</w:t>
      </w:r>
      <w:r w:rsidRPr="00257B2E">
        <w:rPr>
          <w:rFonts w:ascii="Times New Roman" w:hAnsi="Times New Roman"/>
          <w:spacing w:val="-3"/>
          <w:sz w:val="24"/>
          <w:szCs w:val="24"/>
        </w:rPr>
        <w:t>j</w:t>
      </w:r>
      <w:r w:rsidRPr="00257B2E">
        <w:rPr>
          <w:rFonts w:ascii="Times New Roman" w:hAnsi="Times New Roman"/>
          <w:sz w:val="24"/>
          <w:szCs w:val="24"/>
        </w:rPr>
        <w:t>p</w:t>
      </w:r>
      <w:r w:rsidRPr="00257B2E">
        <w:rPr>
          <w:rFonts w:ascii="Times New Roman" w:hAnsi="Times New Roman"/>
          <w:spacing w:val="5"/>
          <w:sz w:val="24"/>
          <w:szCs w:val="24"/>
        </w:rPr>
        <w:t>u</w:t>
      </w:r>
      <w:r w:rsidRPr="00257B2E">
        <w:rPr>
          <w:rFonts w:ascii="Times New Roman" w:hAnsi="Times New Roman"/>
          <w:spacing w:val="-2"/>
          <w:sz w:val="24"/>
          <w:szCs w:val="24"/>
        </w:rPr>
        <w:t>r</w:t>
      </w:r>
      <w:r w:rsidRPr="00257B2E">
        <w:rPr>
          <w:rFonts w:ascii="Times New Roman" w:hAnsi="Times New Roman"/>
          <w:sz w:val="24"/>
          <w:szCs w:val="24"/>
        </w:rPr>
        <w:t xml:space="preserve">, </w:t>
      </w:r>
      <w:r w:rsidRPr="00257B2E">
        <w:rPr>
          <w:rFonts w:ascii="Times New Roman" w:hAnsi="Times New Roman"/>
          <w:spacing w:val="13"/>
          <w:sz w:val="24"/>
          <w:szCs w:val="24"/>
        </w:rPr>
        <w:t xml:space="preserve"> </w:t>
      </w:r>
      <w:r w:rsidRPr="00257B2E">
        <w:rPr>
          <w:rFonts w:ascii="Times New Roman" w:hAnsi="Times New Roman"/>
          <w:spacing w:val="-4"/>
          <w:sz w:val="24"/>
          <w:szCs w:val="24"/>
        </w:rPr>
        <w:t>K</w:t>
      </w:r>
      <w:r w:rsidRPr="00257B2E">
        <w:rPr>
          <w:rFonts w:ascii="Times New Roman" w:hAnsi="Times New Roman"/>
          <w:sz w:val="24"/>
          <w:szCs w:val="24"/>
        </w:rPr>
        <w:t>eo</w:t>
      </w:r>
      <w:r w:rsidRPr="00257B2E">
        <w:rPr>
          <w:rFonts w:ascii="Times New Roman" w:hAnsi="Times New Roman"/>
          <w:spacing w:val="-5"/>
          <w:sz w:val="24"/>
          <w:szCs w:val="24"/>
        </w:rPr>
        <w:t>n</w:t>
      </w:r>
      <w:r w:rsidRPr="00257B2E">
        <w:rPr>
          <w:rFonts w:ascii="Times New Roman" w:hAnsi="Times New Roman"/>
          <w:spacing w:val="7"/>
          <w:sz w:val="24"/>
          <w:szCs w:val="24"/>
        </w:rPr>
        <w:t>j</w:t>
      </w:r>
      <w:r w:rsidRPr="00257B2E">
        <w:rPr>
          <w:rFonts w:ascii="Times New Roman" w:hAnsi="Times New Roman"/>
          <w:spacing w:val="-5"/>
          <w:sz w:val="24"/>
          <w:szCs w:val="24"/>
        </w:rPr>
        <w:t>h</w:t>
      </w:r>
      <w:r w:rsidRPr="00257B2E">
        <w:rPr>
          <w:rFonts w:ascii="Times New Roman" w:hAnsi="Times New Roman"/>
          <w:sz w:val="24"/>
          <w:szCs w:val="24"/>
        </w:rPr>
        <w:t xml:space="preserve">ar </w:t>
      </w:r>
      <w:r w:rsidRPr="00257B2E">
        <w:rPr>
          <w:rFonts w:ascii="Times New Roman" w:hAnsi="Times New Roman"/>
          <w:spacing w:val="12"/>
          <w:sz w:val="24"/>
          <w:szCs w:val="24"/>
        </w:rPr>
        <w:t xml:space="preserve"> </w:t>
      </w:r>
      <w:r w:rsidRPr="00257B2E">
        <w:rPr>
          <w:rFonts w:ascii="Times New Roman" w:hAnsi="Times New Roman"/>
          <w:sz w:val="24"/>
          <w:szCs w:val="24"/>
        </w:rPr>
        <w:t xml:space="preserve">and </w:t>
      </w:r>
      <w:r w:rsidRPr="00257B2E">
        <w:rPr>
          <w:rFonts w:ascii="Times New Roman" w:hAnsi="Times New Roman"/>
          <w:spacing w:val="20"/>
          <w:sz w:val="24"/>
          <w:szCs w:val="24"/>
        </w:rPr>
        <w:t xml:space="preserve"> </w:t>
      </w:r>
      <w:r w:rsidRPr="00257B2E">
        <w:rPr>
          <w:rFonts w:ascii="Times New Roman" w:hAnsi="Times New Roman"/>
          <w:spacing w:val="-9"/>
          <w:sz w:val="24"/>
          <w:szCs w:val="24"/>
        </w:rPr>
        <w:t>M</w:t>
      </w:r>
      <w:r w:rsidRPr="00257B2E">
        <w:rPr>
          <w:rFonts w:ascii="Times New Roman" w:hAnsi="Times New Roman"/>
          <w:spacing w:val="5"/>
          <w:sz w:val="24"/>
          <w:szCs w:val="24"/>
        </w:rPr>
        <w:t>a</w:t>
      </w:r>
      <w:r w:rsidRPr="00257B2E">
        <w:rPr>
          <w:rFonts w:ascii="Times New Roman" w:hAnsi="Times New Roman"/>
          <w:spacing w:val="-3"/>
          <w:sz w:val="24"/>
          <w:szCs w:val="24"/>
        </w:rPr>
        <w:t>y</w:t>
      </w:r>
      <w:r w:rsidRPr="00257B2E">
        <w:rPr>
          <w:rFonts w:ascii="Times New Roman" w:hAnsi="Times New Roman"/>
          <w:spacing w:val="5"/>
          <w:sz w:val="24"/>
          <w:szCs w:val="24"/>
        </w:rPr>
        <w:t>u</w:t>
      </w:r>
      <w:r w:rsidRPr="00257B2E">
        <w:rPr>
          <w:rFonts w:ascii="Times New Roman" w:hAnsi="Times New Roman"/>
          <w:spacing w:val="-2"/>
          <w:sz w:val="24"/>
          <w:szCs w:val="24"/>
        </w:rPr>
        <w:t>r</w:t>
      </w:r>
      <w:r w:rsidRPr="00257B2E">
        <w:rPr>
          <w:rFonts w:ascii="Times New Roman" w:hAnsi="Times New Roman"/>
          <w:sz w:val="24"/>
          <w:szCs w:val="24"/>
        </w:rPr>
        <w:t>bhan</w:t>
      </w:r>
      <w:r w:rsidRPr="00257B2E">
        <w:rPr>
          <w:rFonts w:ascii="Times New Roman" w:hAnsi="Times New Roman"/>
          <w:spacing w:val="2"/>
          <w:sz w:val="24"/>
          <w:szCs w:val="24"/>
        </w:rPr>
        <w:t>j</w:t>
      </w:r>
      <w:r w:rsidRPr="00257B2E">
        <w:rPr>
          <w:rFonts w:ascii="Times New Roman" w:hAnsi="Times New Roman"/>
          <w:sz w:val="24"/>
          <w:szCs w:val="24"/>
        </w:rPr>
        <w:t xml:space="preserve">. </w:t>
      </w:r>
      <w:r w:rsidRPr="00257B2E">
        <w:rPr>
          <w:rFonts w:ascii="Times New Roman" w:hAnsi="Times New Roman"/>
          <w:spacing w:val="15"/>
          <w:sz w:val="24"/>
          <w:szCs w:val="24"/>
        </w:rPr>
        <w:t xml:space="preserve"> </w:t>
      </w:r>
      <w:r w:rsidRPr="00257B2E">
        <w:rPr>
          <w:rFonts w:ascii="Times New Roman" w:hAnsi="Times New Roman"/>
          <w:spacing w:val="-6"/>
          <w:sz w:val="24"/>
          <w:szCs w:val="24"/>
        </w:rPr>
        <w:t>T</w:t>
      </w:r>
      <w:r w:rsidRPr="00257B2E">
        <w:rPr>
          <w:rFonts w:ascii="Times New Roman" w:hAnsi="Times New Roman"/>
          <w:sz w:val="24"/>
          <w:szCs w:val="24"/>
        </w:rPr>
        <w:t>h</w:t>
      </w:r>
      <w:r w:rsidRPr="00257B2E">
        <w:rPr>
          <w:rFonts w:ascii="Times New Roman" w:hAnsi="Times New Roman"/>
          <w:spacing w:val="2"/>
          <w:sz w:val="24"/>
          <w:szCs w:val="24"/>
        </w:rPr>
        <w:t>i</w:t>
      </w:r>
      <w:r w:rsidRPr="00257B2E">
        <w:rPr>
          <w:rFonts w:ascii="Times New Roman" w:hAnsi="Times New Roman"/>
          <w:sz w:val="24"/>
          <w:szCs w:val="24"/>
        </w:rPr>
        <w:t xml:space="preserve">s </w:t>
      </w:r>
      <w:r w:rsidRPr="00257B2E">
        <w:rPr>
          <w:rFonts w:ascii="Times New Roman" w:hAnsi="Times New Roman"/>
          <w:spacing w:val="11"/>
          <w:sz w:val="24"/>
          <w:szCs w:val="24"/>
        </w:rPr>
        <w:t>submission</w:t>
      </w:r>
      <w:r w:rsidRPr="00257B2E">
        <w:rPr>
          <w:rFonts w:ascii="Times New Roman" w:hAnsi="Times New Roman"/>
          <w:sz w:val="24"/>
          <w:szCs w:val="24"/>
        </w:rPr>
        <w:t xml:space="preserve"> </w:t>
      </w:r>
      <w:r w:rsidRPr="00257B2E">
        <w:rPr>
          <w:rFonts w:ascii="Times New Roman" w:hAnsi="Times New Roman"/>
          <w:spacing w:val="3"/>
          <w:sz w:val="24"/>
          <w:szCs w:val="24"/>
        </w:rPr>
        <w:t>is</w:t>
      </w:r>
      <w:r w:rsidRPr="00257B2E">
        <w:rPr>
          <w:rFonts w:ascii="Times New Roman" w:hAnsi="Times New Roman"/>
          <w:sz w:val="24"/>
          <w:szCs w:val="24"/>
        </w:rPr>
        <w:t xml:space="preserve"> </w:t>
      </w:r>
      <w:r w:rsidRPr="00257B2E">
        <w:rPr>
          <w:rFonts w:ascii="Times New Roman" w:hAnsi="Times New Roman"/>
          <w:spacing w:val="8"/>
          <w:sz w:val="24"/>
          <w:szCs w:val="24"/>
        </w:rPr>
        <w:t>made</w:t>
      </w:r>
      <w:r w:rsidRPr="00257B2E">
        <w:rPr>
          <w:rFonts w:ascii="Times New Roman" w:hAnsi="Times New Roman"/>
          <w:sz w:val="24"/>
          <w:szCs w:val="24"/>
        </w:rPr>
        <w:t xml:space="preserve"> </w:t>
      </w:r>
      <w:r w:rsidRPr="00257B2E">
        <w:rPr>
          <w:rFonts w:ascii="Times New Roman" w:hAnsi="Times New Roman"/>
          <w:spacing w:val="10"/>
          <w:sz w:val="24"/>
          <w:szCs w:val="24"/>
        </w:rPr>
        <w:t>by</w:t>
      </w:r>
      <w:r w:rsidRPr="00257B2E">
        <w:rPr>
          <w:rFonts w:ascii="Times New Roman" w:hAnsi="Times New Roman"/>
          <w:sz w:val="24"/>
          <w:szCs w:val="24"/>
        </w:rPr>
        <w:t xml:space="preserve"> </w:t>
      </w:r>
      <w:r w:rsidRPr="00257B2E">
        <w:rPr>
          <w:rFonts w:ascii="Times New Roman" w:hAnsi="Times New Roman"/>
          <w:spacing w:val="5"/>
          <w:sz w:val="24"/>
          <w:szCs w:val="24"/>
        </w:rPr>
        <w:t>the</w:t>
      </w:r>
      <w:r w:rsidRPr="00257B2E">
        <w:rPr>
          <w:rFonts w:ascii="Times New Roman" w:hAnsi="Times New Roman"/>
          <w:w w:val="103"/>
          <w:sz w:val="24"/>
          <w:szCs w:val="24"/>
        </w:rPr>
        <w:t xml:space="preserve"> </w:t>
      </w:r>
      <w:r w:rsidRPr="00257B2E">
        <w:rPr>
          <w:rFonts w:ascii="Times New Roman" w:hAnsi="Times New Roman"/>
          <w:spacing w:val="-3"/>
          <w:sz w:val="24"/>
          <w:szCs w:val="24"/>
        </w:rPr>
        <w:t>l</w:t>
      </w:r>
      <w:r w:rsidRPr="00257B2E">
        <w:rPr>
          <w:rFonts w:ascii="Times New Roman" w:hAnsi="Times New Roman"/>
          <w:spacing w:val="2"/>
          <w:sz w:val="24"/>
          <w:szCs w:val="24"/>
        </w:rPr>
        <w:t>ic</w:t>
      </w:r>
      <w:r w:rsidRPr="00257B2E">
        <w:rPr>
          <w:rFonts w:ascii="Times New Roman" w:hAnsi="Times New Roman"/>
          <w:spacing w:val="-5"/>
          <w:sz w:val="24"/>
          <w:szCs w:val="24"/>
        </w:rPr>
        <w:t>e</w:t>
      </w:r>
      <w:r w:rsidRPr="00257B2E">
        <w:rPr>
          <w:rFonts w:ascii="Times New Roman" w:hAnsi="Times New Roman"/>
          <w:spacing w:val="5"/>
          <w:sz w:val="24"/>
          <w:szCs w:val="24"/>
        </w:rPr>
        <w:t>n</w:t>
      </w:r>
      <w:r w:rsidRPr="00257B2E">
        <w:rPr>
          <w:rFonts w:ascii="Times New Roman" w:hAnsi="Times New Roman"/>
          <w:spacing w:val="-3"/>
          <w:sz w:val="24"/>
          <w:szCs w:val="24"/>
        </w:rPr>
        <w:t>s</w:t>
      </w:r>
      <w:r w:rsidRPr="00257B2E">
        <w:rPr>
          <w:rFonts w:ascii="Times New Roman" w:hAnsi="Times New Roman"/>
          <w:sz w:val="24"/>
          <w:szCs w:val="24"/>
        </w:rPr>
        <w:t>ee</w:t>
      </w:r>
      <w:r w:rsidRPr="00257B2E">
        <w:rPr>
          <w:rFonts w:ascii="Times New Roman" w:hAnsi="Times New Roman"/>
          <w:spacing w:val="7"/>
          <w:sz w:val="24"/>
          <w:szCs w:val="24"/>
        </w:rPr>
        <w:t xml:space="preserve"> </w:t>
      </w:r>
      <w:r w:rsidRPr="00257B2E">
        <w:rPr>
          <w:rFonts w:ascii="Times New Roman" w:hAnsi="Times New Roman"/>
          <w:spacing w:val="-5"/>
          <w:sz w:val="24"/>
          <w:szCs w:val="24"/>
        </w:rPr>
        <w:t>t</w:t>
      </w:r>
      <w:r w:rsidRPr="00257B2E">
        <w:rPr>
          <w:rFonts w:ascii="Times New Roman" w:hAnsi="Times New Roman"/>
          <w:sz w:val="24"/>
          <w:szCs w:val="24"/>
        </w:rPr>
        <w:t>o</w:t>
      </w:r>
      <w:r w:rsidRPr="00257B2E">
        <w:rPr>
          <w:rFonts w:ascii="Times New Roman" w:hAnsi="Times New Roman"/>
          <w:spacing w:val="9"/>
          <w:sz w:val="24"/>
          <w:szCs w:val="24"/>
        </w:rPr>
        <w:t xml:space="preserve"> </w:t>
      </w:r>
      <w:r w:rsidRPr="00257B2E">
        <w:rPr>
          <w:rFonts w:ascii="Times New Roman" w:hAnsi="Times New Roman"/>
          <w:sz w:val="24"/>
          <w:szCs w:val="24"/>
        </w:rPr>
        <w:t>t</w:t>
      </w:r>
      <w:r w:rsidRPr="00257B2E">
        <w:rPr>
          <w:rFonts w:ascii="Times New Roman" w:hAnsi="Times New Roman"/>
          <w:spacing w:val="-5"/>
          <w:sz w:val="24"/>
          <w:szCs w:val="24"/>
        </w:rPr>
        <w:t>h</w:t>
      </w:r>
      <w:r w:rsidRPr="00257B2E">
        <w:rPr>
          <w:rFonts w:ascii="Times New Roman" w:hAnsi="Times New Roman"/>
          <w:sz w:val="24"/>
          <w:szCs w:val="24"/>
        </w:rPr>
        <w:t>e</w:t>
      </w:r>
      <w:r w:rsidRPr="00257B2E">
        <w:rPr>
          <w:rFonts w:ascii="Times New Roman" w:hAnsi="Times New Roman"/>
          <w:spacing w:val="9"/>
          <w:sz w:val="24"/>
          <w:szCs w:val="24"/>
        </w:rPr>
        <w:t xml:space="preserve"> </w:t>
      </w:r>
      <w:r w:rsidRPr="00257B2E">
        <w:rPr>
          <w:rFonts w:ascii="Times New Roman" w:hAnsi="Times New Roman"/>
          <w:sz w:val="24"/>
          <w:szCs w:val="24"/>
        </w:rPr>
        <w:t>H</w:t>
      </w:r>
      <w:r w:rsidRPr="00257B2E">
        <w:rPr>
          <w:rFonts w:ascii="Times New Roman" w:hAnsi="Times New Roman"/>
          <w:spacing w:val="-6"/>
          <w:sz w:val="24"/>
          <w:szCs w:val="24"/>
        </w:rPr>
        <w:t>o</w:t>
      </w:r>
      <w:r w:rsidRPr="00257B2E">
        <w:rPr>
          <w:rFonts w:ascii="Times New Roman" w:hAnsi="Times New Roman"/>
          <w:spacing w:val="5"/>
          <w:sz w:val="24"/>
          <w:szCs w:val="24"/>
        </w:rPr>
        <w:t>n</w:t>
      </w:r>
      <w:r w:rsidRPr="00257B2E">
        <w:rPr>
          <w:rFonts w:ascii="Times New Roman" w:hAnsi="Times New Roman"/>
          <w:spacing w:val="-5"/>
          <w:sz w:val="24"/>
          <w:szCs w:val="24"/>
        </w:rPr>
        <w:t>o</w:t>
      </w:r>
      <w:r w:rsidRPr="00257B2E">
        <w:rPr>
          <w:rFonts w:ascii="Times New Roman" w:hAnsi="Times New Roman"/>
          <w:spacing w:val="5"/>
          <w:sz w:val="24"/>
          <w:szCs w:val="24"/>
        </w:rPr>
        <w:t>u</w:t>
      </w:r>
      <w:r w:rsidRPr="00257B2E">
        <w:rPr>
          <w:rFonts w:ascii="Times New Roman" w:hAnsi="Times New Roman"/>
          <w:spacing w:val="-2"/>
          <w:sz w:val="24"/>
          <w:szCs w:val="24"/>
        </w:rPr>
        <w:t>r</w:t>
      </w:r>
      <w:r w:rsidRPr="00257B2E">
        <w:rPr>
          <w:rFonts w:ascii="Times New Roman" w:hAnsi="Times New Roman"/>
          <w:sz w:val="24"/>
          <w:szCs w:val="24"/>
        </w:rPr>
        <w:t>ab</w:t>
      </w:r>
      <w:r w:rsidRPr="00257B2E">
        <w:rPr>
          <w:rFonts w:ascii="Times New Roman" w:hAnsi="Times New Roman"/>
          <w:spacing w:val="-3"/>
          <w:sz w:val="24"/>
          <w:szCs w:val="24"/>
        </w:rPr>
        <w:t>l</w:t>
      </w:r>
      <w:r w:rsidRPr="00257B2E">
        <w:rPr>
          <w:rFonts w:ascii="Times New Roman" w:hAnsi="Times New Roman"/>
          <w:sz w:val="24"/>
          <w:szCs w:val="24"/>
        </w:rPr>
        <w:t>e</w:t>
      </w:r>
      <w:r w:rsidRPr="00257B2E">
        <w:rPr>
          <w:rFonts w:ascii="Times New Roman" w:hAnsi="Times New Roman"/>
          <w:spacing w:val="11"/>
          <w:sz w:val="24"/>
          <w:szCs w:val="24"/>
        </w:rPr>
        <w:t xml:space="preserve"> </w:t>
      </w:r>
      <w:r w:rsidRPr="00257B2E">
        <w:rPr>
          <w:rFonts w:ascii="Times New Roman" w:hAnsi="Times New Roman"/>
          <w:sz w:val="24"/>
          <w:szCs w:val="24"/>
        </w:rPr>
        <w:t>Com</w:t>
      </w:r>
      <w:r w:rsidRPr="00257B2E">
        <w:rPr>
          <w:rFonts w:ascii="Times New Roman" w:hAnsi="Times New Roman"/>
          <w:spacing w:val="-5"/>
          <w:sz w:val="24"/>
          <w:szCs w:val="24"/>
        </w:rPr>
        <w:t>m</w:t>
      </w:r>
      <w:r w:rsidRPr="00257B2E">
        <w:rPr>
          <w:rFonts w:ascii="Times New Roman" w:hAnsi="Times New Roman"/>
          <w:spacing w:val="2"/>
          <w:sz w:val="24"/>
          <w:szCs w:val="24"/>
        </w:rPr>
        <w:t>is</w:t>
      </w:r>
      <w:r w:rsidRPr="00257B2E">
        <w:rPr>
          <w:rFonts w:ascii="Times New Roman" w:hAnsi="Times New Roman"/>
          <w:spacing w:val="-3"/>
          <w:sz w:val="24"/>
          <w:szCs w:val="24"/>
        </w:rPr>
        <w:t>s</w:t>
      </w:r>
      <w:r w:rsidRPr="00257B2E">
        <w:rPr>
          <w:rFonts w:ascii="Times New Roman" w:hAnsi="Times New Roman"/>
          <w:spacing w:val="2"/>
          <w:sz w:val="24"/>
          <w:szCs w:val="24"/>
        </w:rPr>
        <w:t>i</w:t>
      </w:r>
      <w:r w:rsidRPr="00257B2E">
        <w:rPr>
          <w:rFonts w:ascii="Times New Roman" w:hAnsi="Times New Roman"/>
          <w:spacing w:val="-5"/>
          <w:sz w:val="24"/>
          <w:szCs w:val="24"/>
        </w:rPr>
        <w:t>o</w:t>
      </w:r>
      <w:r w:rsidRPr="00257B2E">
        <w:rPr>
          <w:rFonts w:ascii="Times New Roman" w:hAnsi="Times New Roman"/>
          <w:sz w:val="24"/>
          <w:szCs w:val="24"/>
        </w:rPr>
        <w:t>n</w:t>
      </w:r>
      <w:r w:rsidRPr="00257B2E">
        <w:rPr>
          <w:rFonts w:ascii="Times New Roman" w:hAnsi="Times New Roman"/>
          <w:spacing w:val="15"/>
          <w:sz w:val="24"/>
          <w:szCs w:val="24"/>
        </w:rPr>
        <w:t xml:space="preserve"> </w:t>
      </w:r>
      <w:r w:rsidRPr="00257B2E">
        <w:rPr>
          <w:rFonts w:ascii="Times New Roman" w:hAnsi="Times New Roman"/>
          <w:spacing w:val="5"/>
          <w:sz w:val="24"/>
          <w:szCs w:val="24"/>
        </w:rPr>
        <w:t>fo</w:t>
      </w:r>
      <w:r w:rsidRPr="00257B2E">
        <w:rPr>
          <w:rFonts w:ascii="Times New Roman" w:hAnsi="Times New Roman"/>
          <w:sz w:val="24"/>
          <w:szCs w:val="24"/>
        </w:rPr>
        <w:t>r</w:t>
      </w:r>
      <w:r w:rsidRPr="00257B2E">
        <w:rPr>
          <w:rFonts w:ascii="Times New Roman" w:hAnsi="Times New Roman"/>
          <w:spacing w:val="2"/>
          <w:sz w:val="24"/>
          <w:szCs w:val="24"/>
        </w:rPr>
        <w:t xml:space="preserve"> </w:t>
      </w:r>
      <w:r w:rsidRPr="00257B2E">
        <w:rPr>
          <w:rFonts w:ascii="Times New Roman" w:hAnsi="Times New Roman"/>
          <w:spacing w:val="-5"/>
          <w:sz w:val="24"/>
          <w:szCs w:val="24"/>
        </w:rPr>
        <w:t>t</w:t>
      </w:r>
      <w:r w:rsidRPr="00257B2E">
        <w:rPr>
          <w:rFonts w:ascii="Times New Roman" w:hAnsi="Times New Roman"/>
          <w:spacing w:val="5"/>
          <w:sz w:val="24"/>
          <w:szCs w:val="24"/>
        </w:rPr>
        <w:t>h</w:t>
      </w:r>
      <w:r w:rsidRPr="00257B2E">
        <w:rPr>
          <w:rFonts w:ascii="Times New Roman" w:hAnsi="Times New Roman"/>
          <w:sz w:val="24"/>
          <w:szCs w:val="24"/>
        </w:rPr>
        <w:t>e</w:t>
      </w:r>
      <w:r w:rsidRPr="00257B2E">
        <w:rPr>
          <w:rFonts w:ascii="Times New Roman" w:hAnsi="Times New Roman"/>
          <w:spacing w:val="-1"/>
          <w:sz w:val="24"/>
          <w:szCs w:val="24"/>
        </w:rPr>
        <w:t xml:space="preserve"> </w:t>
      </w:r>
      <w:r w:rsidRPr="00257B2E">
        <w:rPr>
          <w:rFonts w:ascii="Times New Roman" w:hAnsi="Times New Roman"/>
          <w:spacing w:val="5"/>
          <w:sz w:val="24"/>
          <w:szCs w:val="24"/>
        </w:rPr>
        <w:t>d</w:t>
      </w:r>
      <w:r w:rsidRPr="00257B2E">
        <w:rPr>
          <w:rFonts w:ascii="Times New Roman" w:hAnsi="Times New Roman"/>
          <w:spacing w:val="-5"/>
          <w:sz w:val="24"/>
          <w:szCs w:val="24"/>
        </w:rPr>
        <w:t>e</w:t>
      </w:r>
      <w:r w:rsidRPr="00257B2E">
        <w:rPr>
          <w:rFonts w:ascii="Times New Roman" w:hAnsi="Times New Roman"/>
          <w:spacing w:val="5"/>
          <w:sz w:val="24"/>
          <w:szCs w:val="24"/>
        </w:rPr>
        <w:t>t</w:t>
      </w:r>
      <w:r w:rsidRPr="00257B2E">
        <w:rPr>
          <w:rFonts w:ascii="Times New Roman" w:hAnsi="Times New Roman"/>
          <w:sz w:val="24"/>
          <w:szCs w:val="24"/>
        </w:rPr>
        <w:t>e</w:t>
      </w:r>
      <w:r w:rsidRPr="00257B2E">
        <w:rPr>
          <w:rFonts w:ascii="Times New Roman" w:hAnsi="Times New Roman"/>
          <w:spacing w:val="-2"/>
          <w:sz w:val="24"/>
          <w:szCs w:val="24"/>
        </w:rPr>
        <w:t>r</w:t>
      </w:r>
      <w:r w:rsidRPr="00257B2E">
        <w:rPr>
          <w:rFonts w:ascii="Times New Roman" w:hAnsi="Times New Roman"/>
          <w:sz w:val="24"/>
          <w:szCs w:val="24"/>
        </w:rPr>
        <w:t>m</w:t>
      </w:r>
      <w:r w:rsidRPr="00257B2E">
        <w:rPr>
          <w:rFonts w:ascii="Times New Roman" w:hAnsi="Times New Roman"/>
          <w:spacing w:val="-2"/>
          <w:sz w:val="24"/>
          <w:szCs w:val="24"/>
        </w:rPr>
        <w:t>i</w:t>
      </w:r>
      <w:r w:rsidRPr="00257B2E">
        <w:rPr>
          <w:rFonts w:ascii="Times New Roman" w:hAnsi="Times New Roman"/>
          <w:spacing w:val="5"/>
          <w:sz w:val="24"/>
          <w:szCs w:val="24"/>
        </w:rPr>
        <w:t>n</w:t>
      </w:r>
      <w:r w:rsidRPr="00257B2E">
        <w:rPr>
          <w:rFonts w:ascii="Times New Roman" w:hAnsi="Times New Roman"/>
          <w:sz w:val="24"/>
          <w:szCs w:val="24"/>
        </w:rPr>
        <w:t>a</w:t>
      </w:r>
      <w:r w:rsidRPr="00257B2E">
        <w:rPr>
          <w:rFonts w:ascii="Times New Roman" w:hAnsi="Times New Roman"/>
          <w:spacing w:val="-5"/>
          <w:sz w:val="24"/>
          <w:szCs w:val="24"/>
        </w:rPr>
        <w:t>t</w:t>
      </w:r>
      <w:r w:rsidRPr="00257B2E">
        <w:rPr>
          <w:rFonts w:ascii="Times New Roman" w:hAnsi="Times New Roman"/>
          <w:spacing w:val="2"/>
          <w:sz w:val="24"/>
          <w:szCs w:val="24"/>
        </w:rPr>
        <w:t>i</w:t>
      </w:r>
      <w:r w:rsidRPr="00257B2E">
        <w:rPr>
          <w:rFonts w:ascii="Times New Roman" w:hAnsi="Times New Roman"/>
          <w:sz w:val="24"/>
          <w:szCs w:val="24"/>
        </w:rPr>
        <w:t>on</w:t>
      </w:r>
      <w:r w:rsidRPr="00257B2E">
        <w:rPr>
          <w:rFonts w:ascii="Times New Roman" w:hAnsi="Times New Roman"/>
          <w:spacing w:val="5"/>
          <w:sz w:val="24"/>
          <w:szCs w:val="24"/>
        </w:rPr>
        <w:t xml:space="preserve"> </w:t>
      </w:r>
      <w:r w:rsidRPr="00257B2E">
        <w:rPr>
          <w:rFonts w:ascii="Times New Roman" w:hAnsi="Times New Roman"/>
          <w:spacing w:val="-5"/>
          <w:sz w:val="24"/>
          <w:szCs w:val="24"/>
        </w:rPr>
        <w:t>o</w:t>
      </w:r>
      <w:r w:rsidRPr="00257B2E">
        <w:rPr>
          <w:rFonts w:ascii="Times New Roman" w:hAnsi="Times New Roman"/>
          <w:sz w:val="24"/>
          <w:szCs w:val="24"/>
        </w:rPr>
        <w:t>f</w:t>
      </w:r>
      <w:r w:rsidRPr="00257B2E">
        <w:rPr>
          <w:rFonts w:ascii="Times New Roman" w:hAnsi="Times New Roman"/>
          <w:spacing w:val="15"/>
          <w:sz w:val="24"/>
          <w:szCs w:val="24"/>
        </w:rPr>
        <w:t xml:space="preserve"> </w:t>
      </w:r>
      <w:r w:rsidRPr="00257B2E">
        <w:rPr>
          <w:rFonts w:ascii="Times New Roman" w:hAnsi="Times New Roman"/>
          <w:spacing w:val="-3"/>
          <w:sz w:val="24"/>
          <w:szCs w:val="24"/>
        </w:rPr>
        <w:t>O</w:t>
      </w:r>
      <w:r w:rsidRPr="00257B2E">
        <w:rPr>
          <w:rFonts w:ascii="Times New Roman" w:hAnsi="Times New Roman"/>
          <w:sz w:val="24"/>
          <w:szCs w:val="24"/>
        </w:rPr>
        <w:t>pen</w:t>
      </w:r>
      <w:r w:rsidRPr="00257B2E">
        <w:rPr>
          <w:rFonts w:ascii="Times New Roman" w:hAnsi="Times New Roman"/>
          <w:spacing w:val="7"/>
          <w:sz w:val="24"/>
          <w:szCs w:val="24"/>
        </w:rPr>
        <w:t xml:space="preserve"> </w:t>
      </w:r>
      <w:r w:rsidRPr="00257B2E">
        <w:rPr>
          <w:rFonts w:ascii="Times New Roman" w:hAnsi="Times New Roman"/>
          <w:spacing w:val="6"/>
          <w:sz w:val="24"/>
          <w:szCs w:val="24"/>
        </w:rPr>
        <w:t>A</w:t>
      </w:r>
      <w:r w:rsidRPr="00257B2E">
        <w:rPr>
          <w:rFonts w:ascii="Times New Roman" w:hAnsi="Times New Roman"/>
          <w:spacing w:val="-3"/>
          <w:sz w:val="24"/>
          <w:szCs w:val="24"/>
        </w:rPr>
        <w:t>cc</w:t>
      </w:r>
      <w:r w:rsidRPr="00257B2E">
        <w:rPr>
          <w:rFonts w:ascii="Times New Roman" w:hAnsi="Times New Roman"/>
          <w:sz w:val="24"/>
          <w:szCs w:val="24"/>
        </w:rPr>
        <w:t>e</w:t>
      </w:r>
      <w:r w:rsidRPr="00257B2E">
        <w:rPr>
          <w:rFonts w:ascii="Times New Roman" w:hAnsi="Times New Roman"/>
          <w:spacing w:val="2"/>
          <w:sz w:val="24"/>
          <w:szCs w:val="24"/>
        </w:rPr>
        <w:t>s</w:t>
      </w:r>
      <w:r w:rsidRPr="00257B2E">
        <w:rPr>
          <w:rFonts w:ascii="Times New Roman" w:hAnsi="Times New Roman"/>
          <w:sz w:val="24"/>
          <w:szCs w:val="24"/>
        </w:rPr>
        <w:t>s</w:t>
      </w:r>
      <w:r w:rsidRPr="00257B2E">
        <w:rPr>
          <w:rFonts w:ascii="Times New Roman" w:hAnsi="Times New Roman"/>
          <w:spacing w:val="8"/>
          <w:sz w:val="24"/>
          <w:szCs w:val="24"/>
        </w:rPr>
        <w:t xml:space="preserve"> </w:t>
      </w:r>
      <w:r w:rsidRPr="00257B2E">
        <w:rPr>
          <w:rFonts w:ascii="Times New Roman" w:hAnsi="Times New Roman"/>
          <w:sz w:val="24"/>
          <w:szCs w:val="24"/>
        </w:rPr>
        <w:t>C</w:t>
      </w:r>
      <w:r w:rsidRPr="00257B2E">
        <w:rPr>
          <w:rFonts w:ascii="Times New Roman" w:hAnsi="Times New Roman"/>
          <w:spacing w:val="-6"/>
          <w:sz w:val="24"/>
          <w:szCs w:val="24"/>
        </w:rPr>
        <w:t>h</w:t>
      </w:r>
      <w:r w:rsidRPr="00257B2E">
        <w:rPr>
          <w:rFonts w:ascii="Times New Roman" w:hAnsi="Times New Roman"/>
          <w:spacing w:val="5"/>
          <w:sz w:val="24"/>
          <w:szCs w:val="24"/>
        </w:rPr>
        <w:t>a</w:t>
      </w:r>
      <w:r w:rsidRPr="00257B2E">
        <w:rPr>
          <w:rFonts w:ascii="Times New Roman" w:hAnsi="Times New Roman"/>
          <w:spacing w:val="-2"/>
          <w:sz w:val="24"/>
          <w:szCs w:val="24"/>
        </w:rPr>
        <w:t>r</w:t>
      </w:r>
      <w:r w:rsidRPr="00257B2E">
        <w:rPr>
          <w:rFonts w:ascii="Times New Roman" w:hAnsi="Times New Roman"/>
          <w:spacing w:val="-5"/>
          <w:sz w:val="24"/>
          <w:szCs w:val="24"/>
        </w:rPr>
        <w:t>g</w:t>
      </w:r>
      <w:r w:rsidRPr="00257B2E">
        <w:rPr>
          <w:rFonts w:ascii="Times New Roman" w:hAnsi="Times New Roman"/>
          <w:spacing w:val="5"/>
          <w:sz w:val="24"/>
          <w:szCs w:val="24"/>
        </w:rPr>
        <w:t>e</w:t>
      </w:r>
      <w:r w:rsidRPr="00257B2E">
        <w:rPr>
          <w:rFonts w:ascii="Times New Roman" w:hAnsi="Times New Roman"/>
          <w:sz w:val="24"/>
          <w:szCs w:val="24"/>
        </w:rPr>
        <w:t>s</w:t>
      </w:r>
      <w:r w:rsidRPr="00257B2E">
        <w:rPr>
          <w:rFonts w:ascii="Times New Roman" w:hAnsi="Times New Roman"/>
          <w:spacing w:val="3"/>
          <w:sz w:val="24"/>
          <w:szCs w:val="24"/>
        </w:rPr>
        <w:t xml:space="preserve"> </w:t>
      </w:r>
      <w:r w:rsidRPr="00257B2E">
        <w:rPr>
          <w:rFonts w:ascii="Times New Roman" w:hAnsi="Times New Roman"/>
          <w:sz w:val="24"/>
          <w:szCs w:val="24"/>
        </w:rPr>
        <w:t>for</w:t>
      </w:r>
      <w:r w:rsidRPr="00257B2E">
        <w:rPr>
          <w:rFonts w:ascii="Times New Roman" w:hAnsi="Times New Roman"/>
          <w:spacing w:val="12"/>
          <w:sz w:val="24"/>
          <w:szCs w:val="24"/>
        </w:rPr>
        <w:t xml:space="preserve"> </w:t>
      </w:r>
      <w:r w:rsidRPr="00257B2E">
        <w:rPr>
          <w:rFonts w:ascii="Times New Roman" w:hAnsi="Times New Roman"/>
          <w:w w:val="103"/>
          <w:sz w:val="24"/>
          <w:szCs w:val="24"/>
        </w:rPr>
        <w:t xml:space="preserve">the </w:t>
      </w:r>
      <w:r w:rsidRPr="00257B2E">
        <w:rPr>
          <w:rFonts w:ascii="Times New Roman" w:hAnsi="Times New Roman"/>
          <w:spacing w:val="-2"/>
          <w:sz w:val="24"/>
          <w:szCs w:val="24"/>
        </w:rPr>
        <w:t>F</w:t>
      </w:r>
      <w:r w:rsidRPr="00257B2E">
        <w:rPr>
          <w:rFonts w:ascii="Times New Roman" w:hAnsi="Times New Roman"/>
          <w:spacing w:val="2"/>
          <w:sz w:val="24"/>
          <w:szCs w:val="24"/>
        </w:rPr>
        <w:t>i</w:t>
      </w:r>
      <w:r w:rsidRPr="00257B2E">
        <w:rPr>
          <w:rFonts w:ascii="Times New Roman" w:hAnsi="Times New Roman"/>
          <w:sz w:val="24"/>
          <w:szCs w:val="24"/>
        </w:rPr>
        <w:t>na</w:t>
      </w:r>
      <w:r w:rsidRPr="00257B2E">
        <w:rPr>
          <w:rFonts w:ascii="Times New Roman" w:hAnsi="Times New Roman"/>
          <w:spacing w:val="5"/>
          <w:sz w:val="24"/>
          <w:szCs w:val="24"/>
        </w:rPr>
        <w:t>n</w:t>
      </w:r>
      <w:r w:rsidRPr="00257B2E">
        <w:rPr>
          <w:rFonts w:ascii="Times New Roman" w:hAnsi="Times New Roman"/>
          <w:spacing w:val="-8"/>
          <w:sz w:val="24"/>
          <w:szCs w:val="24"/>
        </w:rPr>
        <w:t>c</w:t>
      </w:r>
      <w:r w:rsidRPr="00257B2E">
        <w:rPr>
          <w:rFonts w:ascii="Times New Roman" w:hAnsi="Times New Roman"/>
          <w:spacing w:val="2"/>
          <w:sz w:val="24"/>
          <w:szCs w:val="24"/>
        </w:rPr>
        <w:t>i</w:t>
      </w:r>
      <w:r w:rsidRPr="00257B2E">
        <w:rPr>
          <w:rFonts w:ascii="Times New Roman" w:hAnsi="Times New Roman"/>
          <w:spacing w:val="-5"/>
          <w:sz w:val="24"/>
          <w:szCs w:val="24"/>
        </w:rPr>
        <w:t>a</w:t>
      </w:r>
      <w:r w:rsidRPr="00257B2E">
        <w:rPr>
          <w:rFonts w:ascii="Times New Roman" w:hAnsi="Times New Roman"/>
          <w:sz w:val="24"/>
          <w:szCs w:val="24"/>
        </w:rPr>
        <w:t>l</w:t>
      </w:r>
      <w:r w:rsidRPr="00257B2E">
        <w:rPr>
          <w:rFonts w:ascii="Times New Roman" w:hAnsi="Times New Roman"/>
          <w:spacing w:val="9"/>
          <w:sz w:val="24"/>
          <w:szCs w:val="24"/>
        </w:rPr>
        <w:t xml:space="preserve"> </w:t>
      </w:r>
      <w:r w:rsidRPr="00257B2E">
        <w:rPr>
          <w:rFonts w:ascii="Times New Roman" w:hAnsi="Times New Roman"/>
          <w:spacing w:val="-4"/>
          <w:sz w:val="24"/>
          <w:szCs w:val="24"/>
        </w:rPr>
        <w:t>Y</w:t>
      </w:r>
      <w:r w:rsidRPr="00257B2E">
        <w:rPr>
          <w:rFonts w:ascii="Times New Roman" w:hAnsi="Times New Roman"/>
          <w:sz w:val="24"/>
          <w:szCs w:val="24"/>
        </w:rPr>
        <w:t>e</w:t>
      </w:r>
      <w:r w:rsidRPr="00257B2E">
        <w:rPr>
          <w:rFonts w:ascii="Times New Roman" w:hAnsi="Times New Roman"/>
          <w:spacing w:val="5"/>
          <w:sz w:val="24"/>
          <w:szCs w:val="24"/>
        </w:rPr>
        <w:t>a</w:t>
      </w:r>
      <w:r w:rsidRPr="00257B2E">
        <w:rPr>
          <w:rFonts w:ascii="Times New Roman" w:hAnsi="Times New Roman"/>
          <w:sz w:val="24"/>
          <w:szCs w:val="24"/>
        </w:rPr>
        <w:t xml:space="preserve">r </w:t>
      </w:r>
      <w:r w:rsidRPr="00257B2E">
        <w:rPr>
          <w:rFonts w:ascii="Times New Roman" w:hAnsi="Times New Roman"/>
          <w:spacing w:val="5"/>
          <w:w w:val="103"/>
          <w:sz w:val="24"/>
          <w:szCs w:val="24"/>
        </w:rPr>
        <w:t>2</w:t>
      </w:r>
      <w:r w:rsidRPr="00257B2E">
        <w:rPr>
          <w:rFonts w:ascii="Times New Roman" w:hAnsi="Times New Roman"/>
          <w:spacing w:val="-5"/>
          <w:w w:val="103"/>
          <w:sz w:val="24"/>
          <w:szCs w:val="24"/>
        </w:rPr>
        <w:t>0</w:t>
      </w:r>
      <w:r w:rsidRPr="00257B2E">
        <w:rPr>
          <w:rFonts w:ascii="Times New Roman" w:hAnsi="Times New Roman"/>
          <w:spacing w:val="5"/>
          <w:w w:val="103"/>
          <w:sz w:val="24"/>
          <w:szCs w:val="24"/>
        </w:rPr>
        <w:t>1</w:t>
      </w:r>
      <w:r w:rsidRPr="00257B2E">
        <w:rPr>
          <w:rFonts w:ascii="Times New Roman" w:hAnsi="Times New Roman"/>
          <w:w w:val="103"/>
          <w:sz w:val="24"/>
          <w:szCs w:val="24"/>
        </w:rPr>
        <w:t>4</w:t>
      </w:r>
      <w:r w:rsidRPr="00257B2E">
        <w:rPr>
          <w:rFonts w:ascii="Times New Roman" w:hAnsi="Times New Roman"/>
          <w:spacing w:val="-7"/>
          <w:w w:val="103"/>
          <w:sz w:val="24"/>
          <w:szCs w:val="24"/>
        </w:rPr>
        <w:t>-</w:t>
      </w:r>
      <w:r w:rsidRPr="00257B2E">
        <w:rPr>
          <w:rFonts w:ascii="Times New Roman" w:hAnsi="Times New Roman"/>
          <w:spacing w:val="5"/>
          <w:w w:val="103"/>
          <w:sz w:val="24"/>
          <w:szCs w:val="24"/>
        </w:rPr>
        <w:t>1</w:t>
      </w:r>
      <w:r w:rsidRPr="00257B2E">
        <w:rPr>
          <w:rFonts w:ascii="Times New Roman" w:hAnsi="Times New Roman"/>
          <w:w w:val="103"/>
          <w:sz w:val="24"/>
          <w:szCs w:val="24"/>
        </w:rPr>
        <w:t>5.</w:t>
      </w:r>
    </w:p>
    <w:p w:rsidR="002A3907" w:rsidRPr="00257B2E" w:rsidRDefault="00E23171" w:rsidP="00257B2E">
      <w:pPr>
        <w:pStyle w:val="ARR-normalbody"/>
        <w:numPr>
          <w:ilvl w:val="0"/>
          <w:numId w:val="11"/>
        </w:numPr>
        <w:rPr>
          <w:rFonts w:ascii="Times New Roman" w:hAnsi="Times New Roman" w:cs="Times New Roman"/>
          <w:b w:val="0"/>
          <w:sz w:val="24"/>
          <w:szCs w:val="24"/>
        </w:rPr>
      </w:pPr>
      <w:r>
        <w:rPr>
          <w:rFonts w:ascii="Times New Roman" w:hAnsi="Times New Roman" w:cs="Times New Roman"/>
          <w:b w:val="0"/>
          <w:sz w:val="24"/>
          <w:szCs w:val="24"/>
        </w:rPr>
        <w:lastRenderedPageBreak/>
        <w:t xml:space="preserve">  </w:t>
      </w:r>
      <w:r w:rsidR="002A3907" w:rsidRPr="00257B2E">
        <w:rPr>
          <w:rFonts w:ascii="Times New Roman" w:hAnsi="Times New Roman" w:cs="Times New Roman"/>
          <w:b w:val="0"/>
          <w:sz w:val="24"/>
          <w:szCs w:val="24"/>
        </w:rPr>
        <w:t>The Orissa Electricity Regulatory Commission (herein after referred to as Commission), in exercise of the power vested in it under Sections 42, 61 and 86 of the Electricity Act 2003 (herein after referred to as EA 2003) and all other powers enabling in this behalf, determines the frame work for computation and implementation of cross subsidy surcharge for open access transactions within the State of Orissa.</w:t>
      </w:r>
    </w:p>
    <w:p w:rsidR="002A3907" w:rsidRPr="00257B2E" w:rsidRDefault="00E23171" w:rsidP="00257B2E">
      <w:pPr>
        <w:pStyle w:val="ARR-normalbody"/>
        <w:numPr>
          <w:ilvl w:val="0"/>
          <w:numId w:val="11"/>
        </w:numPr>
        <w:rPr>
          <w:rFonts w:ascii="Times New Roman" w:hAnsi="Times New Roman" w:cs="Times New Roman"/>
          <w:b w:val="0"/>
          <w:sz w:val="24"/>
          <w:szCs w:val="24"/>
        </w:rPr>
      </w:pPr>
      <w:r>
        <w:rPr>
          <w:rFonts w:ascii="Times New Roman" w:hAnsi="Times New Roman" w:cs="Times New Roman"/>
          <w:b w:val="0"/>
          <w:sz w:val="24"/>
          <w:szCs w:val="24"/>
        </w:rPr>
        <w:t xml:space="preserve">  </w:t>
      </w:r>
      <w:r w:rsidR="002A3907" w:rsidRPr="00257B2E">
        <w:rPr>
          <w:rFonts w:ascii="Times New Roman" w:hAnsi="Times New Roman" w:cs="Times New Roman"/>
          <w:b w:val="0"/>
          <w:sz w:val="24"/>
          <w:szCs w:val="24"/>
        </w:rPr>
        <w:t>The Hon’ble Commission in its Notification dated 6</w:t>
      </w:r>
      <w:r w:rsidR="002A3907" w:rsidRPr="00257B2E">
        <w:rPr>
          <w:rFonts w:ascii="Times New Roman" w:hAnsi="Times New Roman" w:cs="Times New Roman"/>
          <w:b w:val="0"/>
          <w:sz w:val="24"/>
          <w:szCs w:val="24"/>
          <w:vertAlign w:val="superscript"/>
        </w:rPr>
        <w:t>th</w:t>
      </w:r>
      <w:r w:rsidR="002A3907" w:rsidRPr="00257B2E">
        <w:rPr>
          <w:rFonts w:ascii="Times New Roman" w:hAnsi="Times New Roman" w:cs="Times New Roman"/>
          <w:b w:val="0"/>
          <w:sz w:val="24"/>
          <w:szCs w:val="24"/>
        </w:rPr>
        <w:t xml:space="preserve"> June 2005 made the Regulations for open access to the intra-state transmission and distribution systems and terms and conditions thereof. </w:t>
      </w:r>
    </w:p>
    <w:p w:rsidR="002A3907" w:rsidRPr="00257B2E" w:rsidRDefault="00E23171" w:rsidP="00257B2E">
      <w:pPr>
        <w:pStyle w:val="ARR-normalbody"/>
        <w:numPr>
          <w:ilvl w:val="0"/>
          <w:numId w:val="11"/>
        </w:numPr>
        <w:rPr>
          <w:rFonts w:ascii="Times New Roman" w:hAnsi="Times New Roman" w:cs="Times New Roman"/>
          <w:b w:val="0"/>
          <w:sz w:val="24"/>
          <w:szCs w:val="24"/>
        </w:rPr>
      </w:pPr>
      <w:r>
        <w:rPr>
          <w:rFonts w:ascii="Times New Roman" w:hAnsi="Times New Roman" w:cs="Times New Roman"/>
          <w:b w:val="0"/>
          <w:sz w:val="24"/>
          <w:szCs w:val="24"/>
        </w:rPr>
        <w:t xml:space="preserve">   </w:t>
      </w:r>
      <w:r w:rsidR="002A3907" w:rsidRPr="00257B2E">
        <w:rPr>
          <w:rFonts w:ascii="Times New Roman" w:hAnsi="Times New Roman" w:cs="Times New Roman"/>
          <w:b w:val="0"/>
          <w:sz w:val="24"/>
          <w:szCs w:val="24"/>
        </w:rPr>
        <w:t>Further, the Hon’ble Commission in its Notification dated 6</w:t>
      </w:r>
      <w:r w:rsidR="002A3907" w:rsidRPr="00257B2E">
        <w:rPr>
          <w:rFonts w:ascii="Times New Roman" w:hAnsi="Times New Roman" w:cs="Times New Roman"/>
          <w:b w:val="0"/>
          <w:sz w:val="24"/>
          <w:szCs w:val="24"/>
          <w:vertAlign w:val="superscript"/>
        </w:rPr>
        <w:t>th</w:t>
      </w:r>
      <w:r w:rsidR="002A3907" w:rsidRPr="00257B2E">
        <w:rPr>
          <w:rFonts w:ascii="Times New Roman" w:hAnsi="Times New Roman" w:cs="Times New Roman"/>
          <w:b w:val="0"/>
          <w:sz w:val="24"/>
          <w:szCs w:val="24"/>
        </w:rPr>
        <w:t xml:space="preserve"> June 2006 made the Regulations for Determination of Charges for Open Access customers in the intra-state transmission and distribution systems in the State of Odisha.</w:t>
      </w:r>
    </w:p>
    <w:p w:rsidR="002A3907" w:rsidRPr="00257B2E" w:rsidRDefault="002A3907" w:rsidP="00257B2E">
      <w:pPr>
        <w:pStyle w:val="ARR-normalbody"/>
        <w:rPr>
          <w:rFonts w:ascii="Times New Roman" w:hAnsi="Times New Roman" w:cs="Times New Roman"/>
          <w:b w:val="0"/>
          <w:sz w:val="24"/>
          <w:szCs w:val="24"/>
        </w:rPr>
      </w:pPr>
      <w:r w:rsidRPr="00257B2E">
        <w:rPr>
          <w:rFonts w:ascii="Times New Roman" w:hAnsi="Times New Roman" w:cs="Times New Roman"/>
          <w:b w:val="0"/>
          <w:sz w:val="24"/>
          <w:szCs w:val="24"/>
        </w:rPr>
        <w:t>In view of above the licensee submits as under:</w:t>
      </w:r>
    </w:p>
    <w:p w:rsidR="002A3907" w:rsidRPr="00257B2E" w:rsidRDefault="00E23171" w:rsidP="00257B2E">
      <w:pPr>
        <w:pStyle w:val="ARR-normalbody"/>
        <w:numPr>
          <w:ilvl w:val="0"/>
          <w:numId w:val="12"/>
        </w:numPr>
        <w:rPr>
          <w:rFonts w:ascii="Times New Roman" w:hAnsi="Times New Roman" w:cs="Times New Roman"/>
          <w:b w:val="0"/>
          <w:sz w:val="24"/>
          <w:szCs w:val="24"/>
        </w:rPr>
      </w:pPr>
      <w:r>
        <w:rPr>
          <w:rFonts w:ascii="Times New Roman" w:hAnsi="Times New Roman" w:cs="Times New Roman"/>
          <w:b w:val="0"/>
          <w:sz w:val="24"/>
          <w:szCs w:val="24"/>
        </w:rPr>
        <w:t xml:space="preserve">   </w:t>
      </w:r>
      <w:r w:rsidR="002A3907" w:rsidRPr="00257B2E">
        <w:rPr>
          <w:rFonts w:ascii="Times New Roman" w:hAnsi="Times New Roman" w:cs="Times New Roman"/>
          <w:b w:val="0"/>
          <w:sz w:val="24"/>
          <w:szCs w:val="24"/>
        </w:rPr>
        <w:t>That the Licensee in accordance with regulations framed by Hon’ble Commission under the provision of Electricity Act 2003 is required to file the wheeling charges, cross-subsidy surcharge and additional surcharge before the Commission for approval.</w:t>
      </w:r>
    </w:p>
    <w:p w:rsidR="002A3907" w:rsidRPr="00257B2E" w:rsidRDefault="00E23171" w:rsidP="00257B2E">
      <w:pPr>
        <w:pStyle w:val="ARR-normalbody"/>
        <w:numPr>
          <w:ilvl w:val="0"/>
          <w:numId w:val="12"/>
        </w:numPr>
        <w:rPr>
          <w:rFonts w:ascii="Times New Roman" w:hAnsi="Times New Roman" w:cs="Times New Roman"/>
          <w:b w:val="0"/>
          <w:sz w:val="24"/>
          <w:szCs w:val="24"/>
        </w:rPr>
      </w:pPr>
      <w:r>
        <w:rPr>
          <w:rFonts w:ascii="Times New Roman" w:hAnsi="Times New Roman" w:cs="Times New Roman"/>
          <w:b w:val="0"/>
          <w:sz w:val="24"/>
          <w:szCs w:val="24"/>
        </w:rPr>
        <w:t xml:space="preserve">   </w:t>
      </w:r>
      <w:r w:rsidR="002A3907" w:rsidRPr="00257B2E">
        <w:rPr>
          <w:rFonts w:ascii="Times New Roman" w:hAnsi="Times New Roman" w:cs="Times New Roman"/>
          <w:b w:val="0"/>
          <w:sz w:val="24"/>
          <w:szCs w:val="24"/>
        </w:rPr>
        <w:t>That the consumers intend to have open access to the distribution and/or intra state transmission systems to avail supply of electricity from any licensee other than the distribution licensee of their respective area of supply, are to be permitted by the nodal agency in accordance with the following phases.</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40"/>
        <w:gridCol w:w="4770"/>
        <w:gridCol w:w="2430"/>
      </w:tblGrid>
      <w:tr w:rsidR="002A3907" w:rsidRPr="00257B2E" w:rsidTr="007A0AC4">
        <w:tc>
          <w:tcPr>
            <w:tcW w:w="1440" w:type="dxa"/>
          </w:tcPr>
          <w:p w:rsidR="002A3907" w:rsidRPr="00257B2E" w:rsidRDefault="002A3907" w:rsidP="00257B2E">
            <w:pPr>
              <w:autoSpaceDE w:val="0"/>
              <w:autoSpaceDN w:val="0"/>
              <w:adjustRightInd w:val="0"/>
              <w:spacing w:after="240" w:line="360" w:lineRule="auto"/>
              <w:jc w:val="both"/>
              <w:rPr>
                <w:rFonts w:ascii="Times New Roman" w:hAnsi="Times New Roman" w:cs="Times New Roman"/>
                <w:bCs/>
                <w:color w:val="000000"/>
                <w:sz w:val="24"/>
                <w:szCs w:val="24"/>
              </w:rPr>
            </w:pPr>
            <w:r w:rsidRPr="00257B2E">
              <w:rPr>
                <w:rFonts w:ascii="Times New Roman" w:hAnsi="Times New Roman" w:cs="Times New Roman"/>
                <w:bCs/>
                <w:color w:val="000000"/>
                <w:sz w:val="24"/>
                <w:szCs w:val="24"/>
              </w:rPr>
              <w:t xml:space="preserve"> Phase</w:t>
            </w:r>
          </w:p>
        </w:tc>
        <w:tc>
          <w:tcPr>
            <w:tcW w:w="4770" w:type="dxa"/>
          </w:tcPr>
          <w:p w:rsidR="002A3907" w:rsidRPr="00257B2E" w:rsidRDefault="002A3907" w:rsidP="00257B2E">
            <w:pPr>
              <w:autoSpaceDE w:val="0"/>
              <w:autoSpaceDN w:val="0"/>
              <w:adjustRightInd w:val="0"/>
              <w:spacing w:after="240" w:line="360" w:lineRule="auto"/>
              <w:jc w:val="both"/>
              <w:rPr>
                <w:rFonts w:ascii="Times New Roman" w:hAnsi="Times New Roman" w:cs="Times New Roman"/>
                <w:bCs/>
                <w:color w:val="000000"/>
                <w:sz w:val="24"/>
                <w:szCs w:val="24"/>
              </w:rPr>
            </w:pPr>
            <w:r w:rsidRPr="00257B2E">
              <w:rPr>
                <w:rFonts w:ascii="Times New Roman" w:hAnsi="Times New Roman" w:cs="Times New Roman"/>
                <w:bCs/>
                <w:color w:val="000000"/>
                <w:sz w:val="24"/>
                <w:szCs w:val="24"/>
              </w:rPr>
              <w:t>Eligibility Criteria</w:t>
            </w:r>
          </w:p>
        </w:tc>
        <w:tc>
          <w:tcPr>
            <w:tcW w:w="2430" w:type="dxa"/>
          </w:tcPr>
          <w:p w:rsidR="002A3907" w:rsidRPr="00257B2E" w:rsidRDefault="002A3907" w:rsidP="00257B2E">
            <w:pPr>
              <w:autoSpaceDE w:val="0"/>
              <w:autoSpaceDN w:val="0"/>
              <w:adjustRightInd w:val="0"/>
              <w:spacing w:after="240" w:line="360" w:lineRule="auto"/>
              <w:jc w:val="both"/>
              <w:rPr>
                <w:rFonts w:ascii="Times New Roman" w:hAnsi="Times New Roman" w:cs="Times New Roman"/>
                <w:bCs/>
                <w:color w:val="000000"/>
                <w:sz w:val="24"/>
                <w:szCs w:val="24"/>
              </w:rPr>
            </w:pPr>
            <w:r w:rsidRPr="00257B2E">
              <w:rPr>
                <w:rFonts w:ascii="Times New Roman" w:hAnsi="Times New Roman" w:cs="Times New Roman"/>
                <w:bCs/>
                <w:color w:val="000000"/>
                <w:sz w:val="24"/>
                <w:szCs w:val="24"/>
              </w:rPr>
              <w:t xml:space="preserve">Commencement date </w:t>
            </w:r>
          </w:p>
        </w:tc>
      </w:tr>
      <w:tr w:rsidR="002A3907" w:rsidRPr="00257B2E" w:rsidTr="007A0AC4">
        <w:trPr>
          <w:trHeight w:val="413"/>
        </w:trPr>
        <w:tc>
          <w:tcPr>
            <w:tcW w:w="1440" w:type="dxa"/>
          </w:tcPr>
          <w:p w:rsidR="002A3907" w:rsidRPr="00257B2E" w:rsidRDefault="002A3907" w:rsidP="00257B2E">
            <w:pPr>
              <w:autoSpaceDE w:val="0"/>
              <w:autoSpaceDN w:val="0"/>
              <w:adjustRightInd w:val="0"/>
              <w:spacing w:after="240" w:line="360" w:lineRule="auto"/>
              <w:jc w:val="both"/>
              <w:rPr>
                <w:rFonts w:ascii="Times New Roman" w:hAnsi="Times New Roman" w:cs="Times New Roman"/>
                <w:color w:val="000000"/>
                <w:sz w:val="24"/>
                <w:szCs w:val="24"/>
              </w:rPr>
            </w:pPr>
            <w:r w:rsidRPr="00257B2E">
              <w:rPr>
                <w:rFonts w:ascii="Times New Roman" w:hAnsi="Times New Roman" w:cs="Times New Roman"/>
                <w:color w:val="000000"/>
                <w:sz w:val="24"/>
                <w:szCs w:val="24"/>
              </w:rPr>
              <w:t>1.0</w:t>
            </w:r>
          </w:p>
        </w:tc>
        <w:tc>
          <w:tcPr>
            <w:tcW w:w="4770" w:type="dxa"/>
          </w:tcPr>
          <w:p w:rsidR="002A3907" w:rsidRPr="00257B2E" w:rsidRDefault="002A3907" w:rsidP="00257B2E">
            <w:pPr>
              <w:autoSpaceDE w:val="0"/>
              <w:autoSpaceDN w:val="0"/>
              <w:adjustRightInd w:val="0"/>
              <w:spacing w:after="240" w:line="360" w:lineRule="auto"/>
              <w:jc w:val="both"/>
              <w:rPr>
                <w:rFonts w:ascii="Times New Roman" w:hAnsi="Times New Roman" w:cs="Times New Roman"/>
                <w:color w:val="000000"/>
                <w:sz w:val="24"/>
                <w:szCs w:val="24"/>
              </w:rPr>
            </w:pPr>
            <w:r w:rsidRPr="00257B2E">
              <w:rPr>
                <w:rFonts w:ascii="Times New Roman" w:hAnsi="Times New Roman" w:cs="Times New Roman"/>
                <w:color w:val="000000"/>
                <w:sz w:val="24"/>
                <w:szCs w:val="24"/>
              </w:rPr>
              <w:t>Requiring power exceeding 5 MW</w:t>
            </w:r>
          </w:p>
        </w:tc>
        <w:tc>
          <w:tcPr>
            <w:tcW w:w="2430" w:type="dxa"/>
          </w:tcPr>
          <w:p w:rsidR="002A3907" w:rsidRPr="00257B2E" w:rsidRDefault="002A3907" w:rsidP="00257B2E">
            <w:pPr>
              <w:autoSpaceDE w:val="0"/>
              <w:autoSpaceDN w:val="0"/>
              <w:adjustRightInd w:val="0"/>
              <w:spacing w:after="240" w:line="360" w:lineRule="auto"/>
              <w:jc w:val="both"/>
              <w:rPr>
                <w:rFonts w:ascii="Times New Roman" w:hAnsi="Times New Roman" w:cs="Times New Roman"/>
                <w:color w:val="000000"/>
                <w:sz w:val="24"/>
                <w:szCs w:val="24"/>
              </w:rPr>
            </w:pPr>
            <w:r w:rsidRPr="00257B2E">
              <w:rPr>
                <w:rFonts w:ascii="Times New Roman" w:hAnsi="Times New Roman" w:cs="Times New Roman"/>
                <w:color w:val="000000"/>
                <w:sz w:val="24"/>
                <w:szCs w:val="24"/>
              </w:rPr>
              <w:t>August 1, 2005</w:t>
            </w:r>
          </w:p>
        </w:tc>
      </w:tr>
      <w:tr w:rsidR="002A3907" w:rsidRPr="00257B2E" w:rsidTr="007A0AC4">
        <w:tc>
          <w:tcPr>
            <w:tcW w:w="1440" w:type="dxa"/>
          </w:tcPr>
          <w:p w:rsidR="002A3907" w:rsidRPr="00257B2E" w:rsidRDefault="002A3907" w:rsidP="00257B2E">
            <w:pPr>
              <w:autoSpaceDE w:val="0"/>
              <w:autoSpaceDN w:val="0"/>
              <w:adjustRightInd w:val="0"/>
              <w:spacing w:after="240" w:line="360" w:lineRule="auto"/>
              <w:jc w:val="both"/>
              <w:rPr>
                <w:rFonts w:ascii="Times New Roman" w:hAnsi="Times New Roman" w:cs="Times New Roman"/>
                <w:color w:val="000000"/>
                <w:sz w:val="24"/>
                <w:szCs w:val="24"/>
              </w:rPr>
            </w:pPr>
            <w:r w:rsidRPr="00257B2E">
              <w:rPr>
                <w:rFonts w:ascii="Times New Roman" w:hAnsi="Times New Roman" w:cs="Times New Roman"/>
                <w:color w:val="000000"/>
                <w:sz w:val="24"/>
                <w:szCs w:val="24"/>
              </w:rPr>
              <w:t>2.0</w:t>
            </w:r>
          </w:p>
        </w:tc>
        <w:tc>
          <w:tcPr>
            <w:tcW w:w="4770" w:type="dxa"/>
          </w:tcPr>
          <w:p w:rsidR="002A3907" w:rsidRPr="00257B2E" w:rsidRDefault="002A3907" w:rsidP="00257B2E">
            <w:pPr>
              <w:autoSpaceDE w:val="0"/>
              <w:autoSpaceDN w:val="0"/>
              <w:adjustRightInd w:val="0"/>
              <w:spacing w:after="240" w:line="360" w:lineRule="auto"/>
              <w:jc w:val="both"/>
              <w:rPr>
                <w:rFonts w:ascii="Times New Roman" w:hAnsi="Times New Roman" w:cs="Times New Roman"/>
                <w:color w:val="000000"/>
                <w:sz w:val="24"/>
                <w:szCs w:val="24"/>
              </w:rPr>
            </w:pPr>
            <w:r w:rsidRPr="00257B2E">
              <w:rPr>
                <w:rFonts w:ascii="Times New Roman" w:hAnsi="Times New Roman" w:cs="Times New Roman"/>
                <w:color w:val="000000"/>
                <w:sz w:val="24"/>
                <w:szCs w:val="24"/>
              </w:rPr>
              <w:t>Requiring power exceeding 2 MW</w:t>
            </w:r>
          </w:p>
        </w:tc>
        <w:tc>
          <w:tcPr>
            <w:tcW w:w="2430" w:type="dxa"/>
          </w:tcPr>
          <w:p w:rsidR="002A3907" w:rsidRPr="00257B2E" w:rsidRDefault="002A3907" w:rsidP="00257B2E">
            <w:pPr>
              <w:autoSpaceDE w:val="0"/>
              <w:autoSpaceDN w:val="0"/>
              <w:adjustRightInd w:val="0"/>
              <w:spacing w:after="240" w:line="360" w:lineRule="auto"/>
              <w:jc w:val="both"/>
              <w:rPr>
                <w:rFonts w:ascii="Times New Roman" w:hAnsi="Times New Roman" w:cs="Times New Roman"/>
                <w:color w:val="000000"/>
                <w:sz w:val="24"/>
                <w:szCs w:val="24"/>
              </w:rPr>
            </w:pPr>
            <w:r w:rsidRPr="00257B2E">
              <w:rPr>
                <w:rFonts w:ascii="Times New Roman" w:hAnsi="Times New Roman" w:cs="Times New Roman"/>
                <w:color w:val="000000"/>
                <w:sz w:val="24"/>
                <w:szCs w:val="24"/>
              </w:rPr>
              <w:t>April 1, 2006</w:t>
            </w:r>
          </w:p>
        </w:tc>
      </w:tr>
      <w:tr w:rsidR="002A3907" w:rsidRPr="00257B2E" w:rsidTr="007A0AC4">
        <w:trPr>
          <w:trHeight w:val="413"/>
        </w:trPr>
        <w:tc>
          <w:tcPr>
            <w:tcW w:w="1440" w:type="dxa"/>
          </w:tcPr>
          <w:p w:rsidR="002A3907" w:rsidRPr="00257B2E" w:rsidRDefault="002A3907" w:rsidP="00257B2E">
            <w:pPr>
              <w:autoSpaceDE w:val="0"/>
              <w:autoSpaceDN w:val="0"/>
              <w:adjustRightInd w:val="0"/>
              <w:spacing w:after="240" w:line="360" w:lineRule="auto"/>
              <w:jc w:val="both"/>
              <w:rPr>
                <w:rFonts w:ascii="Times New Roman" w:hAnsi="Times New Roman" w:cs="Times New Roman"/>
                <w:color w:val="000000"/>
                <w:sz w:val="24"/>
                <w:szCs w:val="24"/>
              </w:rPr>
            </w:pPr>
            <w:r w:rsidRPr="00257B2E">
              <w:rPr>
                <w:rFonts w:ascii="Times New Roman" w:hAnsi="Times New Roman" w:cs="Times New Roman"/>
                <w:color w:val="000000"/>
                <w:sz w:val="24"/>
                <w:szCs w:val="24"/>
              </w:rPr>
              <w:t>3.0</w:t>
            </w:r>
          </w:p>
        </w:tc>
        <w:tc>
          <w:tcPr>
            <w:tcW w:w="4770" w:type="dxa"/>
          </w:tcPr>
          <w:p w:rsidR="002A3907" w:rsidRPr="00257B2E" w:rsidRDefault="002A3907" w:rsidP="00257B2E">
            <w:pPr>
              <w:autoSpaceDE w:val="0"/>
              <w:autoSpaceDN w:val="0"/>
              <w:adjustRightInd w:val="0"/>
              <w:spacing w:after="240" w:line="360" w:lineRule="auto"/>
              <w:jc w:val="both"/>
              <w:rPr>
                <w:rFonts w:ascii="Times New Roman" w:hAnsi="Times New Roman" w:cs="Times New Roman"/>
                <w:color w:val="000000"/>
                <w:sz w:val="24"/>
                <w:szCs w:val="24"/>
              </w:rPr>
            </w:pPr>
            <w:r w:rsidRPr="00257B2E">
              <w:rPr>
                <w:rFonts w:ascii="Times New Roman" w:hAnsi="Times New Roman" w:cs="Times New Roman"/>
                <w:color w:val="000000"/>
                <w:sz w:val="24"/>
                <w:szCs w:val="24"/>
              </w:rPr>
              <w:t>Requiring power exceeding 1 MW</w:t>
            </w:r>
          </w:p>
        </w:tc>
        <w:tc>
          <w:tcPr>
            <w:tcW w:w="2430" w:type="dxa"/>
          </w:tcPr>
          <w:p w:rsidR="002A3907" w:rsidRPr="00257B2E" w:rsidRDefault="002A3907" w:rsidP="00257B2E">
            <w:pPr>
              <w:autoSpaceDE w:val="0"/>
              <w:autoSpaceDN w:val="0"/>
              <w:adjustRightInd w:val="0"/>
              <w:spacing w:after="240" w:line="360" w:lineRule="auto"/>
              <w:jc w:val="both"/>
              <w:rPr>
                <w:rFonts w:ascii="Times New Roman" w:hAnsi="Times New Roman" w:cs="Times New Roman"/>
                <w:color w:val="000000"/>
                <w:sz w:val="24"/>
                <w:szCs w:val="24"/>
              </w:rPr>
            </w:pPr>
            <w:r w:rsidRPr="00257B2E">
              <w:rPr>
                <w:rFonts w:ascii="Times New Roman" w:hAnsi="Times New Roman" w:cs="Times New Roman"/>
                <w:color w:val="000000"/>
                <w:sz w:val="24"/>
                <w:szCs w:val="24"/>
              </w:rPr>
              <w:t>April 1, 2008</w:t>
            </w:r>
          </w:p>
        </w:tc>
      </w:tr>
    </w:tbl>
    <w:p w:rsidR="002A3907" w:rsidRPr="00257B2E" w:rsidRDefault="00E23171" w:rsidP="00257B2E">
      <w:pPr>
        <w:pStyle w:val="ARR-normalbody"/>
        <w:numPr>
          <w:ilvl w:val="0"/>
          <w:numId w:val="12"/>
        </w:numPr>
        <w:rPr>
          <w:rFonts w:ascii="Times New Roman" w:hAnsi="Times New Roman" w:cs="Times New Roman"/>
          <w:b w:val="0"/>
          <w:sz w:val="24"/>
          <w:szCs w:val="24"/>
        </w:rPr>
      </w:pPr>
      <w:r>
        <w:rPr>
          <w:rFonts w:ascii="Times New Roman" w:hAnsi="Times New Roman" w:cs="Times New Roman"/>
          <w:b w:val="0"/>
          <w:sz w:val="24"/>
          <w:szCs w:val="24"/>
        </w:rPr>
        <w:t xml:space="preserve">  </w:t>
      </w:r>
      <w:r w:rsidR="002A3907" w:rsidRPr="00257B2E">
        <w:rPr>
          <w:rFonts w:ascii="Times New Roman" w:hAnsi="Times New Roman" w:cs="Times New Roman"/>
          <w:b w:val="0"/>
          <w:sz w:val="24"/>
          <w:szCs w:val="24"/>
        </w:rPr>
        <w:t xml:space="preserve">That the licensee is required to provide non-discriminatory open access to the consumers within the period as stipulated by the Commission in accordance with the provisions of </w:t>
      </w:r>
      <w:r w:rsidR="002A3907" w:rsidRPr="00257B2E">
        <w:rPr>
          <w:rFonts w:ascii="Times New Roman" w:hAnsi="Times New Roman" w:cs="Times New Roman"/>
          <w:b w:val="0"/>
          <w:sz w:val="24"/>
          <w:szCs w:val="24"/>
        </w:rPr>
        <w:lastRenderedPageBreak/>
        <w:t xml:space="preserve">Section 7 (d) under Chapter-III of the OERC (Terms and Conditions for determination of tariff) Regulations 2004. </w:t>
      </w:r>
    </w:p>
    <w:p w:rsidR="002A3907" w:rsidRPr="00257B2E" w:rsidRDefault="00E23171" w:rsidP="00257B2E">
      <w:pPr>
        <w:pStyle w:val="ARR-normalbody"/>
        <w:numPr>
          <w:ilvl w:val="0"/>
          <w:numId w:val="12"/>
        </w:numPr>
        <w:rPr>
          <w:rFonts w:ascii="Times New Roman" w:hAnsi="Times New Roman" w:cs="Times New Roman"/>
          <w:b w:val="0"/>
          <w:sz w:val="24"/>
          <w:szCs w:val="24"/>
        </w:rPr>
      </w:pPr>
      <w:r>
        <w:rPr>
          <w:rFonts w:ascii="Times New Roman" w:hAnsi="Times New Roman" w:cs="Times New Roman"/>
          <w:b w:val="0"/>
          <w:sz w:val="24"/>
          <w:szCs w:val="24"/>
        </w:rPr>
        <w:t xml:space="preserve">  </w:t>
      </w:r>
      <w:r w:rsidR="002A3907" w:rsidRPr="00257B2E">
        <w:rPr>
          <w:rFonts w:ascii="Times New Roman" w:hAnsi="Times New Roman" w:cs="Times New Roman"/>
          <w:b w:val="0"/>
          <w:sz w:val="24"/>
          <w:szCs w:val="24"/>
        </w:rPr>
        <w:t>That the licensee is required to get compensation for the loss of cross subsidy element from the consumers or category of consumers who have opted for Open Access to take supply from a person other than the licensee in accordance with the provisions of Section 7 (c) under Chapter-III of the OERC (Terms and Conditions for determination of tariff) Regulations 2004.</w:t>
      </w:r>
    </w:p>
    <w:p w:rsidR="002A3907" w:rsidRPr="00257B2E" w:rsidRDefault="00E23171" w:rsidP="00257B2E">
      <w:pPr>
        <w:pStyle w:val="ARR-normalbody"/>
        <w:numPr>
          <w:ilvl w:val="0"/>
          <w:numId w:val="12"/>
        </w:numPr>
        <w:rPr>
          <w:rFonts w:ascii="Times New Roman" w:hAnsi="Times New Roman" w:cs="Times New Roman"/>
          <w:b w:val="0"/>
          <w:sz w:val="24"/>
          <w:szCs w:val="24"/>
        </w:rPr>
      </w:pPr>
      <w:r>
        <w:rPr>
          <w:rFonts w:ascii="Times New Roman" w:hAnsi="Times New Roman" w:cs="Times New Roman"/>
          <w:b w:val="0"/>
          <w:sz w:val="24"/>
          <w:szCs w:val="24"/>
        </w:rPr>
        <w:t xml:space="preserve">  </w:t>
      </w:r>
      <w:r w:rsidR="002A3907" w:rsidRPr="00257B2E">
        <w:rPr>
          <w:rFonts w:ascii="Times New Roman" w:hAnsi="Times New Roman" w:cs="Times New Roman"/>
          <w:b w:val="0"/>
          <w:sz w:val="24"/>
          <w:szCs w:val="24"/>
        </w:rPr>
        <w:t>That the licensee is required to get additional surcharge to meet the fixed cost arising out of his obligation to supply to the consumers or category of consumers who have opted for Open Access in accordance with the provisions of Section 7 (e) under Chapter-III of the OERC (Terms and Conditions for determination of tariff) Regulations 2004.</w:t>
      </w:r>
    </w:p>
    <w:p w:rsidR="002A3907" w:rsidRPr="00257B2E" w:rsidRDefault="00E23171" w:rsidP="00257B2E">
      <w:pPr>
        <w:pStyle w:val="ARR-normalbody"/>
        <w:numPr>
          <w:ilvl w:val="0"/>
          <w:numId w:val="12"/>
        </w:numPr>
        <w:rPr>
          <w:rFonts w:ascii="Times New Roman" w:hAnsi="Times New Roman" w:cs="Times New Roman"/>
          <w:b w:val="0"/>
          <w:sz w:val="24"/>
          <w:szCs w:val="24"/>
        </w:rPr>
      </w:pPr>
      <w:r>
        <w:rPr>
          <w:rFonts w:ascii="Times New Roman" w:hAnsi="Times New Roman" w:cs="Times New Roman"/>
          <w:b w:val="0"/>
          <w:sz w:val="24"/>
          <w:szCs w:val="24"/>
        </w:rPr>
        <w:t xml:space="preserve">  </w:t>
      </w:r>
      <w:r w:rsidR="002A3907" w:rsidRPr="00257B2E">
        <w:rPr>
          <w:rFonts w:ascii="Times New Roman" w:hAnsi="Times New Roman" w:cs="Times New Roman"/>
          <w:b w:val="0"/>
          <w:sz w:val="24"/>
          <w:szCs w:val="24"/>
        </w:rPr>
        <w:t xml:space="preserve">That the licensee submits before the Commission that at present no consumer is permitted by the licensee to opt for Open access for getting compensation towards additional surcharge to meet the fixed cost. The licensee reserves the right to file before the commission with the relevant short fall of fixed cost as and when the issue comes in future. </w:t>
      </w:r>
    </w:p>
    <w:p w:rsidR="002A3907" w:rsidRPr="00257B2E" w:rsidRDefault="00E23171" w:rsidP="00257B2E">
      <w:pPr>
        <w:pStyle w:val="ARR-normalbody"/>
        <w:numPr>
          <w:ilvl w:val="0"/>
          <w:numId w:val="12"/>
        </w:numPr>
        <w:rPr>
          <w:rFonts w:ascii="Times New Roman" w:hAnsi="Times New Roman" w:cs="Times New Roman"/>
          <w:b w:val="0"/>
          <w:color w:val="000000"/>
          <w:sz w:val="24"/>
          <w:szCs w:val="24"/>
        </w:rPr>
      </w:pPr>
      <w:r>
        <w:rPr>
          <w:rFonts w:ascii="Times New Roman" w:hAnsi="Times New Roman" w:cs="Times New Roman"/>
          <w:b w:val="0"/>
          <w:sz w:val="24"/>
          <w:szCs w:val="24"/>
        </w:rPr>
        <w:t xml:space="preserve">   </w:t>
      </w:r>
      <w:r w:rsidR="002A3907" w:rsidRPr="00257B2E">
        <w:rPr>
          <w:rFonts w:ascii="Times New Roman" w:hAnsi="Times New Roman" w:cs="Times New Roman"/>
          <w:b w:val="0"/>
          <w:sz w:val="24"/>
          <w:szCs w:val="24"/>
        </w:rPr>
        <w:t>That,  the present application is presented before the Honourable Commission for the approval of the wheeling charges and Cross-Subsidy surcharge for FY 2014-15.</w:t>
      </w:r>
      <w:bookmarkStart w:id="0" w:name="_Toc152559684"/>
    </w:p>
    <w:p w:rsidR="002A3907" w:rsidRPr="00BC3632" w:rsidRDefault="002A3907" w:rsidP="00257B2E">
      <w:pPr>
        <w:spacing w:line="360" w:lineRule="auto"/>
        <w:jc w:val="center"/>
        <w:rPr>
          <w:rFonts w:ascii="Times New Roman" w:hAnsi="Times New Roman" w:cs="Times New Roman"/>
          <w:b/>
          <w:sz w:val="24"/>
          <w:szCs w:val="24"/>
        </w:rPr>
      </w:pPr>
      <w:r w:rsidRPr="00BC3632">
        <w:rPr>
          <w:rFonts w:ascii="Times New Roman" w:hAnsi="Times New Roman" w:cs="Times New Roman"/>
          <w:b/>
          <w:sz w:val="24"/>
          <w:szCs w:val="24"/>
        </w:rPr>
        <w:t>Background</w:t>
      </w:r>
      <w:bookmarkEnd w:id="0"/>
    </w:p>
    <w:p w:rsidR="002A3907" w:rsidRPr="00257B2E" w:rsidRDefault="00E23171" w:rsidP="00257B2E">
      <w:pPr>
        <w:pStyle w:val="ARR-normalbody"/>
        <w:numPr>
          <w:ilvl w:val="0"/>
          <w:numId w:val="13"/>
        </w:numPr>
        <w:rPr>
          <w:rFonts w:ascii="Times New Roman" w:hAnsi="Times New Roman" w:cs="Times New Roman"/>
          <w:b w:val="0"/>
          <w:sz w:val="24"/>
          <w:szCs w:val="24"/>
        </w:rPr>
      </w:pPr>
      <w:r>
        <w:rPr>
          <w:rFonts w:ascii="Times New Roman" w:hAnsi="Times New Roman" w:cs="Times New Roman"/>
          <w:b w:val="0"/>
          <w:sz w:val="24"/>
          <w:szCs w:val="24"/>
        </w:rPr>
        <w:t xml:space="preserve">   </w:t>
      </w:r>
      <w:r w:rsidR="0035320E" w:rsidRPr="00257B2E">
        <w:rPr>
          <w:rFonts w:ascii="Times New Roman" w:hAnsi="Times New Roman" w:cs="Times New Roman"/>
          <w:b w:val="0"/>
          <w:sz w:val="24"/>
          <w:szCs w:val="24"/>
        </w:rPr>
        <w:t>No</w:t>
      </w:r>
      <w:r w:rsidR="0035320E" w:rsidRPr="00257B2E">
        <w:rPr>
          <w:rFonts w:ascii="Times New Roman" w:hAnsi="Times New Roman" w:cs="Times New Roman"/>
          <w:b w:val="0"/>
          <w:spacing w:val="-3"/>
          <w:sz w:val="24"/>
          <w:szCs w:val="24"/>
        </w:rPr>
        <w:t>r</w:t>
      </w:r>
      <w:r w:rsidR="0035320E" w:rsidRPr="00257B2E">
        <w:rPr>
          <w:rFonts w:ascii="Times New Roman" w:hAnsi="Times New Roman" w:cs="Times New Roman"/>
          <w:b w:val="0"/>
          <w:sz w:val="24"/>
          <w:szCs w:val="24"/>
        </w:rPr>
        <w:t>th</w:t>
      </w:r>
      <w:r w:rsidR="0035320E" w:rsidRPr="00257B2E">
        <w:rPr>
          <w:rFonts w:ascii="Times New Roman" w:hAnsi="Times New Roman" w:cs="Times New Roman"/>
          <w:b w:val="0"/>
          <w:spacing w:val="16"/>
          <w:sz w:val="24"/>
          <w:szCs w:val="24"/>
        </w:rPr>
        <w:t xml:space="preserve"> Eastern Electricity </w:t>
      </w:r>
      <w:r w:rsidR="0035320E" w:rsidRPr="00257B2E">
        <w:rPr>
          <w:rFonts w:ascii="Times New Roman" w:hAnsi="Times New Roman" w:cs="Times New Roman"/>
          <w:b w:val="0"/>
          <w:sz w:val="24"/>
          <w:szCs w:val="24"/>
        </w:rPr>
        <w:t>S</w:t>
      </w:r>
      <w:r w:rsidR="0035320E" w:rsidRPr="00257B2E">
        <w:rPr>
          <w:rFonts w:ascii="Times New Roman" w:hAnsi="Times New Roman" w:cs="Times New Roman"/>
          <w:b w:val="0"/>
          <w:spacing w:val="6"/>
          <w:sz w:val="24"/>
          <w:szCs w:val="24"/>
        </w:rPr>
        <w:t>u</w:t>
      </w:r>
      <w:r w:rsidR="0035320E" w:rsidRPr="00257B2E">
        <w:rPr>
          <w:rFonts w:ascii="Times New Roman" w:hAnsi="Times New Roman" w:cs="Times New Roman"/>
          <w:b w:val="0"/>
          <w:spacing w:val="-5"/>
          <w:sz w:val="24"/>
          <w:szCs w:val="24"/>
        </w:rPr>
        <w:t>p</w:t>
      </w:r>
      <w:r w:rsidR="0035320E" w:rsidRPr="00257B2E">
        <w:rPr>
          <w:rFonts w:ascii="Times New Roman" w:hAnsi="Times New Roman" w:cs="Times New Roman"/>
          <w:b w:val="0"/>
          <w:sz w:val="24"/>
          <w:szCs w:val="24"/>
        </w:rPr>
        <w:t>p</w:t>
      </w:r>
      <w:r w:rsidR="0035320E" w:rsidRPr="00257B2E">
        <w:rPr>
          <w:rFonts w:ascii="Times New Roman" w:hAnsi="Times New Roman" w:cs="Times New Roman"/>
          <w:b w:val="0"/>
          <w:spacing w:val="2"/>
          <w:sz w:val="24"/>
          <w:szCs w:val="24"/>
        </w:rPr>
        <w:t>l</w:t>
      </w:r>
      <w:r w:rsidR="0035320E" w:rsidRPr="00257B2E">
        <w:rPr>
          <w:rFonts w:ascii="Times New Roman" w:hAnsi="Times New Roman" w:cs="Times New Roman"/>
          <w:b w:val="0"/>
          <w:sz w:val="24"/>
          <w:szCs w:val="24"/>
        </w:rPr>
        <w:t>y</w:t>
      </w:r>
      <w:r w:rsidR="0035320E" w:rsidRPr="00257B2E">
        <w:rPr>
          <w:rFonts w:ascii="Times New Roman" w:hAnsi="Times New Roman" w:cs="Times New Roman"/>
          <w:b w:val="0"/>
          <w:spacing w:val="5"/>
          <w:sz w:val="24"/>
          <w:szCs w:val="24"/>
        </w:rPr>
        <w:t xml:space="preserve"> </w:t>
      </w:r>
      <w:r w:rsidR="0035320E" w:rsidRPr="00257B2E">
        <w:rPr>
          <w:rFonts w:ascii="Times New Roman" w:hAnsi="Times New Roman" w:cs="Times New Roman"/>
          <w:b w:val="0"/>
          <w:sz w:val="24"/>
          <w:szCs w:val="24"/>
        </w:rPr>
        <w:t>Com</w:t>
      </w:r>
      <w:r w:rsidR="0035320E" w:rsidRPr="00257B2E">
        <w:rPr>
          <w:rFonts w:ascii="Times New Roman" w:hAnsi="Times New Roman" w:cs="Times New Roman"/>
          <w:b w:val="0"/>
          <w:spacing w:val="4"/>
          <w:sz w:val="24"/>
          <w:szCs w:val="24"/>
        </w:rPr>
        <w:t>p</w:t>
      </w:r>
      <w:r w:rsidR="0035320E" w:rsidRPr="00257B2E">
        <w:rPr>
          <w:rFonts w:ascii="Times New Roman" w:hAnsi="Times New Roman" w:cs="Times New Roman"/>
          <w:b w:val="0"/>
          <w:sz w:val="24"/>
          <w:szCs w:val="24"/>
        </w:rPr>
        <w:t>any</w:t>
      </w:r>
      <w:r w:rsidR="0035320E" w:rsidRPr="00257B2E">
        <w:rPr>
          <w:rFonts w:ascii="Times New Roman" w:hAnsi="Times New Roman" w:cs="Times New Roman"/>
          <w:b w:val="0"/>
          <w:spacing w:val="13"/>
          <w:sz w:val="24"/>
          <w:szCs w:val="24"/>
        </w:rPr>
        <w:t xml:space="preserve"> </w:t>
      </w:r>
      <w:r w:rsidR="0035320E" w:rsidRPr="00257B2E">
        <w:rPr>
          <w:rFonts w:ascii="Times New Roman" w:hAnsi="Times New Roman" w:cs="Times New Roman"/>
          <w:b w:val="0"/>
          <w:sz w:val="24"/>
          <w:szCs w:val="24"/>
        </w:rPr>
        <w:t>of</w:t>
      </w:r>
      <w:r w:rsidR="0035320E" w:rsidRPr="00257B2E">
        <w:rPr>
          <w:rFonts w:ascii="Times New Roman" w:hAnsi="Times New Roman" w:cs="Times New Roman"/>
          <w:b w:val="0"/>
          <w:spacing w:val="14"/>
          <w:sz w:val="24"/>
          <w:szCs w:val="24"/>
        </w:rPr>
        <w:t xml:space="preserve"> </w:t>
      </w:r>
      <w:r w:rsidR="0035320E" w:rsidRPr="00257B2E">
        <w:rPr>
          <w:rFonts w:ascii="Times New Roman" w:hAnsi="Times New Roman" w:cs="Times New Roman"/>
          <w:b w:val="0"/>
          <w:spacing w:val="-3"/>
          <w:sz w:val="24"/>
          <w:szCs w:val="24"/>
        </w:rPr>
        <w:t>O</w:t>
      </w:r>
      <w:r w:rsidR="0035320E" w:rsidRPr="00257B2E">
        <w:rPr>
          <w:rFonts w:ascii="Times New Roman" w:hAnsi="Times New Roman" w:cs="Times New Roman"/>
          <w:b w:val="0"/>
          <w:spacing w:val="-2"/>
          <w:sz w:val="24"/>
          <w:szCs w:val="24"/>
        </w:rPr>
        <w:t>dish</w:t>
      </w:r>
      <w:r w:rsidR="0035320E" w:rsidRPr="00257B2E">
        <w:rPr>
          <w:rFonts w:ascii="Times New Roman" w:hAnsi="Times New Roman" w:cs="Times New Roman"/>
          <w:b w:val="0"/>
          <w:sz w:val="24"/>
          <w:szCs w:val="24"/>
        </w:rPr>
        <w:t>a</w:t>
      </w:r>
      <w:r w:rsidR="0035320E" w:rsidRPr="00257B2E">
        <w:rPr>
          <w:rFonts w:ascii="Times New Roman" w:hAnsi="Times New Roman" w:cs="Times New Roman"/>
          <w:b w:val="0"/>
          <w:spacing w:val="8"/>
          <w:sz w:val="24"/>
          <w:szCs w:val="24"/>
        </w:rPr>
        <w:t xml:space="preserve"> </w:t>
      </w:r>
      <w:r w:rsidR="0035320E" w:rsidRPr="00257B2E">
        <w:rPr>
          <w:rFonts w:ascii="Times New Roman" w:hAnsi="Times New Roman" w:cs="Times New Roman"/>
          <w:b w:val="0"/>
          <w:sz w:val="24"/>
          <w:szCs w:val="24"/>
        </w:rPr>
        <w:t>L</w:t>
      </w:r>
      <w:r w:rsidR="0035320E" w:rsidRPr="00257B2E">
        <w:rPr>
          <w:rFonts w:ascii="Times New Roman" w:hAnsi="Times New Roman" w:cs="Times New Roman"/>
          <w:b w:val="0"/>
          <w:spacing w:val="2"/>
          <w:sz w:val="24"/>
          <w:szCs w:val="24"/>
        </w:rPr>
        <w:t>i</w:t>
      </w:r>
      <w:r w:rsidR="0035320E" w:rsidRPr="00257B2E">
        <w:rPr>
          <w:rFonts w:ascii="Times New Roman" w:hAnsi="Times New Roman" w:cs="Times New Roman"/>
          <w:b w:val="0"/>
          <w:spacing w:val="-4"/>
          <w:sz w:val="24"/>
          <w:szCs w:val="24"/>
        </w:rPr>
        <w:t>m</w:t>
      </w:r>
      <w:r w:rsidR="0035320E" w:rsidRPr="00257B2E">
        <w:rPr>
          <w:rFonts w:ascii="Times New Roman" w:hAnsi="Times New Roman" w:cs="Times New Roman"/>
          <w:b w:val="0"/>
          <w:spacing w:val="2"/>
          <w:sz w:val="24"/>
          <w:szCs w:val="24"/>
        </w:rPr>
        <w:t>i</w:t>
      </w:r>
      <w:r w:rsidR="0035320E" w:rsidRPr="00257B2E">
        <w:rPr>
          <w:rFonts w:ascii="Times New Roman" w:hAnsi="Times New Roman" w:cs="Times New Roman"/>
          <w:b w:val="0"/>
          <w:spacing w:val="-5"/>
          <w:sz w:val="24"/>
          <w:szCs w:val="24"/>
        </w:rPr>
        <w:t>t</w:t>
      </w:r>
      <w:r w:rsidR="0035320E" w:rsidRPr="00257B2E">
        <w:rPr>
          <w:rFonts w:ascii="Times New Roman" w:hAnsi="Times New Roman" w:cs="Times New Roman"/>
          <w:b w:val="0"/>
          <w:spacing w:val="5"/>
          <w:sz w:val="24"/>
          <w:szCs w:val="24"/>
        </w:rPr>
        <w:t>e</w:t>
      </w:r>
      <w:r w:rsidR="0035320E" w:rsidRPr="00257B2E">
        <w:rPr>
          <w:rFonts w:ascii="Times New Roman" w:hAnsi="Times New Roman" w:cs="Times New Roman"/>
          <w:b w:val="0"/>
          <w:sz w:val="24"/>
          <w:szCs w:val="24"/>
        </w:rPr>
        <w:t>d,</w:t>
      </w:r>
      <w:r w:rsidR="0035320E" w:rsidRPr="00257B2E">
        <w:rPr>
          <w:rFonts w:ascii="Times New Roman" w:hAnsi="Times New Roman" w:cs="Times New Roman"/>
          <w:b w:val="0"/>
          <w:spacing w:val="7"/>
          <w:sz w:val="24"/>
          <w:szCs w:val="24"/>
        </w:rPr>
        <w:t xml:space="preserve"> </w:t>
      </w:r>
      <w:r w:rsidR="0035320E" w:rsidRPr="00257B2E">
        <w:rPr>
          <w:rFonts w:ascii="Times New Roman" w:hAnsi="Times New Roman" w:cs="Times New Roman"/>
          <w:b w:val="0"/>
          <w:spacing w:val="1"/>
          <w:sz w:val="24"/>
          <w:szCs w:val="24"/>
        </w:rPr>
        <w:t>B</w:t>
      </w:r>
      <w:r w:rsidR="0035320E" w:rsidRPr="00257B2E">
        <w:rPr>
          <w:rFonts w:ascii="Times New Roman" w:hAnsi="Times New Roman" w:cs="Times New Roman"/>
          <w:b w:val="0"/>
          <w:spacing w:val="-5"/>
          <w:sz w:val="24"/>
          <w:szCs w:val="24"/>
        </w:rPr>
        <w:t>a</w:t>
      </w:r>
      <w:r w:rsidR="0035320E" w:rsidRPr="00257B2E">
        <w:rPr>
          <w:rFonts w:ascii="Times New Roman" w:hAnsi="Times New Roman" w:cs="Times New Roman"/>
          <w:b w:val="0"/>
          <w:spacing w:val="2"/>
          <w:sz w:val="24"/>
          <w:szCs w:val="24"/>
        </w:rPr>
        <w:t>l</w:t>
      </w:r>
      <w:r w:rsidR="0035320E" w:rsidRPr="00257B2E">
        <w:rPr>
          <w:rFonts w:ascii="Times New Roman" w:hAnsi="Times New Roman" w:cs="Times New Roman"/>
          <w:b w:val="0"/>
          <w:sz w:val="24"/>
          <w:szCs w:val="24"/>
        </w:rPr>
        <w:t>a</w:t>
      </w:r>
      <w:r w:rsidR="0035320E" w:rsidRPr="00257B2E">
        <w:rPr>
          <w:rFonts w:ascii="Times New Roman" w:hAnsi="Times New Roman" w:cs="Times New Roman"/>
          <w:b w:val="0"/>
          <w:spacing w:val="2"/>
          <w:sz w:val="24"/>
          <w:szCs w:val="24"/>
        </w:rPr>
        <w:t>s</w:t>
      </w:r>
      <w:r w:rsidR="0035320E" w:rsidRPr="00257B2E">
        <w:rPr>
          <w:rFonts w:ascii="Times New Roman" w:hAnsi="Times New Roman" w:cs="Times New Roman"/>
          <w:b w:val="0"/>
          <w:sz w:val="24"/>
          <w:szCs w:val="24"/>
        </w:rPr>
        <w:t>o</w:t>
      </w:r>
      <w:r w:rsidR="0035320E" w:rsidRPr="00257B2E">
        <w:rPr>
          <w:rFonts w:ascii="Times New Roman" w:hAnsi="Times New Roman" w:cs="Times New Roman"/>
          <w:b w:val="0"/>
          <w:spacing w:val="-2"/>
          <w:sz w:val="24"/>
          <w:szCs w:val="24"/>
        </w:rPr>
        <w:t>r</w:t>
      </w:r>
      <w:r w:rsidR="0035320E" w:rsidRPr="00257B2E">
        <w:rPr>
          <w:rFonts w:ascii="Times New Roman" w:hAnsi="Times New Roman" w:cs="Times New Roman"/>
          <w:b w:val="0"/>
          <w:sz w:val="24"/>
          <w:szCs w:val="24"/>
        </w:rPr>
        <w:t>e,(</w:t>
      </w:r>
      <w:r w:rsidR="0035320E" w:rsidRPr="00257B2E">
        <w:rPr>
          <w:rFonts w:ascii="Times New Roman" w:hAnsi="Times New Roman" w:cs="Times New Roman"/>
          <w:b w:val="0"/>
          <w:spacing w:val="6"/>
          <w:sz w:val="24"/>
          <w:szCs w:val="24"/>
        </w:rPr>
        <w:t xml:space="preserve"> </w:t>
      </w:r>
      <w:r w:rsidR="0035320E" w:rsidRPr="00257B2E">
        <w:rPr>
          <w:rFonts w:ascii="Times New Roman" w:hAnsi="Times New Roman" w:cs="Times New Roman"/>
          <w:b w:val="0"/>
          <w:spacing w:val="-1"/>
          <w:sz w:val="24"/>
          <w:szCs w:val="24"/>
        </w:rPr>
        <w:t>N</w:t>
      </w:r>
      <w:r w:rsidR="0035320E" w:rsidRPr="00257B2E">
        <w:rPr>
          <w:rFonts w:ascii="Times New Roman" w:hAnsi="Times New Roman" w:cs="Times New Roman"/>
          <w:b w:val="0"/>
          <w:sz w:val="24"/>
          <w:szCs w:val="24"/>
        </w:rPr>
        <w:t>E</w:t>
      </w:r>
      <w:r w:rsidR="0035320E" w:rsidRPr="00257B2E">
        <w:rPr>
          <w:rFonts w:ascii="Times New Roman" w:hAnsi="Times New Roman" w:cs="Times New Roman"/>
          <w:b w:val="0"/>
          <w:spacing w:val="7"/>
          <w:sz w:val="24"/>
          <w:szCs w:val="24"/>
        </w:rPr>
        <w:t>S</w:t>
      </w:r>
      <w:r w:rsidR="0035320E" w:rsidRPr="00257B2E">
        <w:rPr>
          <w:rFonts w:ascii="Times New Roman" w:hAnsi="Times New Roman" w:cs="Times New Roman"/>
          <w:b w:val="0"/>
          <w:sz w:val="24"/>
          <w:szCs w:val="24"/>
        </w:rPr>
        <w:t>C</w:t>
      </w:r>
      <w:r w:rsidR="0035320E" w:rsidRPr="00257B2E">
        <w:rPr>
          <w:rFonts w:ascii="Times New Roman" w:hAnsi="Times New Roman" w:cs="Times New Roman"/>
          <w:b w:val="0"/>
          <w:spacing w:val="-9"/>
          <w:sz w:val="24"/>
          <w:szCs w:val="24"/>
        </w:rPr>
        <w:t>O</w:t>
      </w:r>
      <w:r w:rsidR="0035320E" w:rsidRPr="00257B2E">
        <w:rPr>
          <w:rFonts w:ascii="Times New Roman" w:hAnsi="Times New Roman" w:cs="Times New Roman"/>
          <w:b w:val="0"/>
          <w:spacing w:val="3"/>
          <w:sz w:val="24"/>
          <w:szCs w:val="24"/>
        </w:rPr>
        <w:t>)</w:t>
      </w:r>
      <w:r w:rsidR="0035320E" w:rsidRPr="00257B2E">
        <w:rPr>
          <w:rFonts w:ascii="Times New Roman" w:hAnsi="Times New Roman" w:cs="Times New Roman"/>
          <w:b w:val="0"/>
          <w:sz w:val="24"/>
          <w:szCs w:val="24"/>
        </w:rPr>
        <w:t>,</w:t>
      </w:r>
      <w:r w:rsidR="0035320E" w:rsidRPr="00257B2E">
        <w:rPr>
          <w:rFonts w:ascii="Times New Roman" w:hAnsi="Times New Roman" w:cs="Times New Roman"/>
          <w:b w:val="0"/>
          <w:spacing w:val="8"/>
          <w:sz w:val="24"/>
          <w:szCs w:val="24"/>
        </w:rPr>
        <w:t xml:space="preserve"> </w:t>
      </w:r>
      <w:r w:rsidR="0035320E" w:rsidRPr="00257B2E">
        <w:rPr>
          <w:rFonts w:ascii="Times New Roman" w:hAnsi="Times New Roman" w:cs="Times New Roman"/>
          <w:b w:val="0"/>
          <w:spacing w:val="2"/>
          <w:sz w:val="24"/>
          <w:szCs w:val="24"/>
        </w:rPr>
        <w:t>i</w:t>
      </w:r>
      <w:r w:rsidR="0035320E" w:rsidRPr="00257B2E">
        <w:rPr>
          <w:rFonts w:ascii="Times New Roman" w:hAnsi="Times New Roman" w:cs="Times New Roman"/>
          <w:b w:val="0"/>
          <w:sz w:val="24"/>
          <w:szCs w:val="24"/>
        </w:rPr>
        <w:t>s</w:t>
      </w:r>
      <w:r w:rsidR="0035320E" w:rsidRPr="00257B2E">
        <w:rPr>
          <w:rFonts w:ascii="Times New Roman" w:hAnsi="Times New Roman" w:cs="Times New Roman"/>
          <w:b w:val="0"/>
          <w:spacing w:val="7"/>
          <w:sz w:val="24"/>
          <w:szCs w:val="24"/>
        </w:rPr>
        <w:t xml:space="preserve"> </w:t>
      </w:r>
      <w:r w:rsidR="0035320E" w:rsidRPr="00257B2E">
        <w:rPr>
          <w:rFonts w:ascii="Times New Roman" w:hAnsi="Times New Roman" w:cs="Times New Roman"/>
          <w:b w:val="0"/>
          <w:spacing w:val="-5"/>
          <w:sz w:val="24"/>
          <w:szCs w:val="24"/>
        </w:rPr>
        <w:t>t</w:t>
      </w:r>
      <w:r w:rsidR="0035320E" w:rsidRPr="00257B2E">
        <w:rPr>
          <w:rFonts w:ascii="Times New Roman" w:hAnsi="Times New Roman" w:cs="Times New Roman"/>
          <w:b w:val="0"/>
          <w:sz w:val="24"/>
          <w:szCs w:val="24"/>
        </w:rPr>
        <w:t>he</w:t>
      </w:r>
      <w:r w:rsidR="0035320E" w:rsidRPr="00257B2E">
        <w:rPr>
          <w:rFonts w:ascii="Times New Roman" w:hAnsi="Times New Roman" w:cs="Times New Roman"/>
          <w:b w:val="0"/>
          <w:spacing w:val="5"/>
          <w:sz w:val="24"/>
          <w:szCs w:val="24"/>
        </w:rPr>
        <w:t xml:space="preserve"> h</w:t>
      </w:r>
      <w:r w:rsidR="0035320E" w:rsidRPr="00257B2E">
        <w:rPr>
          <w:rFonts w:ascii="Times New Roman" w:hAnsi="Times New Roman" w:cs="Times New Roman"/>
          <w:b w:val="0"/>
          <w:spacing w:val="-5"/>
          <w:sz w:val="24"/>
          <w:szCs w:val="24"/>
        </w:rPr>
        <w:t>o</w:t>
      </w:r>
      <w:r w:rsidR="0035320E" w:rsidRPr="00257B2E">
        <w:rPr>
          <w:rFonts w:ascii="Times New Roman" w:hAnsi="Times New Roman" w:cs="Times New Roman"/>
          <w:b w:val="0"/>
          <w:spacing w:val="2"/>
          <w:sz w:val="24"/>
          <w:szCs w:val="24"/>
        </w:rPr>
        <w:t>l</w:t>
      </w:r>
      <w:r w:rsidR="0035320E" w:rsidRPr="00257B2E">
        <w:rPr>
          <w:rFonts w:ascii="Times New Roman" w:hAnsi="Times New Roman" w:cs="Times New Roman"/>
          <w:b w:val="0"/>
          <w:sz w:val="24"/>
          <w:szCs w:val="24"/>
        </w:rPr>
        <w:t>d</w:t>
      </w:r>
      <w:r w:rsidR="0035320E" w:rsidRPr="00257B2E">
        <w:rPr>
          <w:rFonts w:ascii="Times New Roman" w:hAnsi="Times New Roman" w:cs="Times New Roman"/>
          <w:b w:val="0"/>
          <w:spacing w:val="5"/>
          <w:sz w:val="24"/>
          <w:szCs w:val="24"/>
        </w:rPr>
        <w:t>e</w:t>
      </w:r>
      <w:r w:rsidR="0035320E" w:rsidRPr="00257B2E">
        <w:rPr>
          <w:rFonts w:ascii="Times New Roman" w:hAnsi="Times New Roman" w:cs="Times New Roman"/>
          <w:b w:val="0"/>
          <w:sz w:val="24"/>
          <w:szCs w:val="24"/>
        </w:rPr>
        <w:t xml:space="preserve">r </w:t>
      </w:r>
      <w:r w:rsidR="0035320E" w:rsidRPr="00257B2E">
        <w:rPr>
          <w:rFonts w:ascii="Times New Roman" w:hAnsi="Times New Roman" w:cs="Times New Roman"/>
          <w:b w:val="0"/>
          <w:spacing w:val="-5"/>
          <w:sz w:val="24"/>
          <w:szCs w:val="24"/>
        </w:rPr>
        <w:t>o</w:t>
      </w:r>
      <w:r w:rsidR="0035320E" w:rsidRPr="00257B2E">
        <w:rPr>
          <w:rFonts w:ascii="Times New Roman" w:hAnsi="Times New Roman" w:cs="Times New Roman"/>
          <w:b w:val="0"/>
          <w:sz w:val="24"/>
          <w:szCs w:val="24"/>
        </w:rPr>
        <w:t>f</w:t>
      </w:r>
      <w:r w:rsidR="0035320E" w:rsidRPr="00257B2E">
        <w:rPr>
          <w:rFonts w:ascii="Times New Roman" w:hAnsi="Times New Roman" w:cs="Times New Roman"/>
          <w:b w:val="0"/>
          <w:spacing w:val="17"/>
          <w:sz w:val="24"/>
          <w:szCs w:val="24"/>
        </w:rPr>
        <w:t xml:space="preserve"> </w:t>
      </w:r>
      <w:r w:rsidR="0035320E" w:rsidRPr="00257B2E">
        <w:rPr>
          <w:rFonts w:ascii="Times New Roman" w:hAnsi="Times New Roman" w:cs="Times New Roman"/>
          <w:b w:val="0"/>
          <w:spacing w:val="-2"/>
          <w:w w:val="103"/>
          <w:sz w:val="24"/>
          <w:szCs w:val="24"/>
        </w:rPr>
        <w:t>T</w:t>
      </w:r>
      <w:r w:rsidR="0035320E" w:rsidRPr="00257B2E">
        <w:rPr>
          <w:rFonts w:ascii="Times New Roman" w:hAnsi="Times New Roman" w:cs="Times New Roman"/>
          <w:b w:val="0"/>
          <w:spacing w:val="-5"/>
          <w:w w:val="103"/>
          <w:sz w:val="24"/>
          <w:szCs w:val="24"/>
        </w:rPr>
        <w:t>h</w:t>
      </w:r>
      <w:r w:rsidR="0035320E" w:rsidRPr="00257B2E">
        <w:rPr>
          <w:rFonts w:ascii="Times New Roman" w:hAnsi="Times New Roman" w:cs="Times New Roman"/>
          <w:b w:val="0"/>
          <w:w w:val="103"/>
          <w:sz w:val="24"/>
          <w:szCs w:val="24"/>
        </w:rPr>
        <w:t xml:space="preserve">e </w:t>
      </w:r>
      <w:r w:rsidR="0035320E" w:rsidRPr="00257B2E">
        <w:rPr>
          <w:rFonts w:ascii="Times New Roman" w:hAnsi="Times New Roman" w:cs="Times New Roman"/>
          <w:b w:val="0"/>
          <w:spacing w:val="-8"/>
          <w:sz w:val="24"/>
          <w:szCs w:val="24"/>
        </w:rPr>
        <w:t>O</w:t>
      </w:r>
      <w:r w:rsidR="0035320E" w:rsidRPr="00257B2E">
        <w:rPr>
          <w:rFonts w:ascii="Times New Roman" w:hAnsi="Times New Roman" w:cs="Times New Roman"/>
          <w:b w:val="0"/>
          <w:spacing w:val="3"/>
          <w:sz w:val="24"/>
          <w:szCs w:val="24"/>
        </w:rPr>
        <w:t>r</w:t>
      </w:r>
      <w:r w:rsidR="0035320E" w:rsidRPr="00257B2E">
        <w:rPr>
          <w:rFonts w:ascii="Times New Roman" w:hAnsi="Times New Roman" w:cs="Times New Roman"/>
          <w:b w:val="0"/>
          <w:spacing w:val="2"/>
          <w:sz w:val="24"/>
          <w:szCs w:val="24"/>
        </w:rPr>
        <w:t>i</w:t>
      </w:r>
      <w:r w:rsidR="0035320E" w:rsidRPr="00257B2E">
        <w:rPr>
          <w:rFonts w:ascii="Times New Roman" w:hAnsi="Times New Roman" w:cs="Times New Roman"/>
          <w:b w:val="0"/>
          <w:spacing w:val="-3"/>
          <w:sz w:val="24"/>
          <w:szCs w:val="24"/>
        </w:rPr>
        <w:t>s</w:t>
      </w:r>
      <w:r w:rsidR="0035320E" w:rsidRPr="00257B2E">
        <w:rPr>
          <w:rFonts w:ascii="Times New Roman" w:hAnsi="Times New Roman" w:cs="Times New Roman"/>
          <w:b w:val="0"/>
          <w:spacing w:val="2"/>
          <w:sz w:val="24"/>
          <w:szCs w:val="24"/>
        </w:rPr>
        <w:t>s</w:t>
      </w:r>
      <w:r w:rsidR="0035320E" w:rsidRPr="00257B2E">
        <w:rPr>
          <w:rFonts w:ascii="Times New Roman" w:hAnsi="Times New Roman" w:cs="Times New Roman"/>
          <w:b w:val="0"/>
          <w:sz w:val="24"/>
          <w:szCs w:val="24"/>
        </w:rPr>
        <w:t>a</w:t>
      </w:r>
      <w:r w:rsidR="0035320E" w:rsidRPr="00257B2E">
        <w:rPr>
          <w:rFonts w:ascii="Times New Roman" w:hAnsi="Times New Roman" w:cs="Times New Roman"/>
          <w:b w:val="0"/>
          <w:spacing w:val="9"/>
          <w:sz w:val="24"/>
          <w:szCs w:val="24"/>
        </w:rPr>
        <w:t xml:space="preserve"> </w:t>
      </w:r>
      <w:r w:rsidR="0035320E" w:rsidRPr="00257B2E">
        <w:rPr>
          <w:rFonts w:ascii="Times New Roman" w:hAnsi="Times New Roman" w:cs="Times New Roman"/>
          <w:b w:val="0"/>
          <w:sz w:val="24"/>
          <w:szCs w:val="24"/>
        </w:rPr>
        <w:t>D</w:t>
      </w:r>
      <w:r w:rsidR="0035320E" w:rsidRPr="00257B2E">
        <w:rPr>
          <w:rFonts w:ascii="Times New Roman" w:hAnsi="Times New Roman" w:cs="Times New Roman"/>
          <w:b w:val="0"/>
          <w:spacing w:val="-4"/>
          <w:sz w:val="24"/>
          <w:szCs w:val="24"/>
        </w:rPr>
        <w:t>i</w:t>
      </w:r>
      <w:r w:rsidR="0035320E" w:rsidRPr="00257B2E">
        <w:rPr>
          <w:rFonts w:ascii="Times New Roman" w:hAnsi="Times New Roman" w:cs="Times New Roman"/>
          <w:b w:val="0"/>
          <w:spacing w:val="2"/>
          <w:sz w:val="24"/>
          <w:szCs w:val="24"/>
        </w:rPr>
        <w:t>s</w:t>
      </w:r>
      <w:r w:rsidR="0035320E" w:rsidRPr="00257B2E">
        <w:rPr>
          <w:rFonts w:ascii="Times New Roman" w:hAnsi="Times New Roman" w:cs="Times New Roman"/>
          <w:b w:val="0"/>
          <w:sz w:val="24"/>
          <w:szCs w:val="24"/>
        </w:rPr>
        <w:t>t</w:t>
      </w:r>
      <w:r w:rsidR="0035320E" w:rsidRPr="00257B2E">
        <w:rPr>
          <w:rFonts w:ascii="Times New Roman" w:hAnsi="Times New Roman" w:cs="Times New Roman"/>
          <w:b w:val="0"/>
          <w:spacing w:val="-2"/>
          <w:sz w:val="24"/>
          <w:szCs w:val="24"/>
        </w:rPr>
        <w:t>r</w:t>
      </w:r>
      <w:r w:rsidR="0035320E" w:rsidRPr="00257B2E">
        <w:rPr>
          <w:rFonts w:ascii="Times New Roman" w:hAnsi="Times New Roman" w:cs="Times New Roman"/>
          <w:b w:val="0"/>
          <w:spacing w:val="-3"/>
          <w:sz w:val="24"/>
          <w:szCs w:val="24"/>
        </w:rPr>
        <w:t>i</w:t>
      </w:r>
      <w:r w:rsidR="0035320E" w:rsidRPr="00257B2E">
        <w:rPr>
          <w:rFonts w:ascii="Times New Roman" w:hAnsi="Times New Roman" w:cs="Times New Roman"/>
          <w:b w:val="0"/>
          <w:spacing w:val="5"/>
          <w:sz w:val="24"/>
          <w:szCs w:val="24"/>
        </w:rPr>
        <w:t>b</w:t>
      </w:r>
      <w:r w:rsidR="0035320E" w:rsidRPr="00257B2E">
        <w:rPr>
          <w:rFonts w:ascii="Times New Roman" w:hAnsi="Times New Roman" w:cs="Times New Roman"/>
          <w:b w:val="0"/>
          <w:spacing w:val="-5"/>
          <w:sz w:val="24"/>
          <w:szCs w:val="24"/>
        </w:rPr>
        <w:t>u</w:t>
      </w:r>
      <w:r w:rsidR="0035320E" w:rsidRPr="00257B2E">
        <w:rPr>
          <w:rFonts w:ascii="Times New Roman" w:hAnsi="Times New Roman" w:cs="Times New Roman"/>
          <w:b w:val="0"/>
          <w:spacing w:val="5"/>
          <w:sz w:val="24"/>
          <w:szCs w:val="24"/>
        </w:rPr>
        <w:t>t</w:t>
      </w:r>
      <w:r w:rsidR="0035320E" w:rsidRPr="00257B2E">
        <w:rPr>
          <w:rFonts w:ascii="Times New Roman" w:hAnsi="Times New Roman" w:cs="Times New Roman"/>
          <w:b w:val="0"/>
          <w:spacing w:val="-3"/>
          <w:sz w:val="24"/>
          <w:szCs w:val="24"/>
        </w:rPr>
        <w:t>i</w:t>
      </w:r>
      <w:r w:rsidR="0035320E" w:rsidRPr="00257B2E">
        <w:rPr>
          <w:rFonts w:ascii="Times New Roman" w:hAnsi="Times New Roman" w:cs="Times New Roman"/>
          <w:b w:val="0"/>
          <w:sz w:val="24"/>
          <w:szCs w:val="24"/>
        </w:rPr>
        <w:t>on</w:t>
      </w:r>
      <w:r w:rsidR="0035320E" w:rsidRPr="00257B2E">
        <w:rPr>
          <w:rFonts w:ascii="Times New Roman" w:hAnsi="Times New Roman" w:cs="Times New Roman"/>
          <w:b w:val="0"/>
          <w:spacing w:val="8"/>
          <w:sz w:val="24"/>
          <w:szCs w:val="24"/>
        </w:rPr>
        <w:t xml:space="preserve"> </w:t>
      </w:r>
      <w:r w:rsidR="0035320E" w:rsidRPr="00257B2E">
        <w:rPr>
          <w:rFonts w:ascii="Times New Roman" w:hAnsi="Times New Roman" w:cs="Times New Roman"/>
          <w:b w:val="0"/>
          <w:sz w:val="24"/>
          <w:szCs w:val="24"/>
        </w:rPr>
        <w:t>and</w:t>
      </w:r>
      <w:r w:rsidR="0035320E" w:rsidRPr="00257B2E">
        <w:rPr>
          <w:rFonts w:ascii="Times New Roman" w:hAnsi="Times New Roman" w:cs="Times New Roman"/>
          <w:b w:val="0"/>
          <w:spacing w:val="14"/>
          <w:sz w:val="24"/>
          <w:szCs w:val="24"/>
        </w:rPr>
        <w:t xml:space="preserve"> </w:t>
      </w:r>
      <w:r w:rsidR="0035320E" w:rsidRPr="00257B2E">
        <w:rPr>
          <w:rFonts w:ascii="Times New Roman" w:hAnsi="Times New Roman" w:cs="Times New Roman"/>
          <w:b w:val="0"/>
          <w:sz w:val="24"/>
          <w:szCs w:val="24"/>
        </w:rPr>
        <w:t>R</w:t>
      </w:r>
      <w:r w:rsidR="0035320E" w:rsidRPr="00257B2E">
        <w:rPr>
          <w:rFonts w:ascii="Times New Roman" w:hAnsi="Times New Roman" w:cs="Times New Roman"/>
          <w:b w:val="0"/>
          <w:spacing w:val="-1"/>
          <w:sz w:val="24"/>
          <w:szCs w:val="24"/>
        </w:rPr>
        <w:t>e</w:t>
      </w:r>
      <w:r w:rsidR="0035320E" w:rsidRPr="00257B2E">
        <w:rPr>
          <w:rFonts w:ascii="Times New Roman" w:hAnsi="Times New Roman" w:cs="Times New Roman"/>
          <w:b w:val="0"/>
          <w:sz w:val="24"/>
          <w:szCs w:val="24"/>
        </w:rPr>
        <w:t>ta</w:t>
      </w:r>
      <w:r w:rsidR="0035320E" w:rsidRPr="00257B2E">
        <w:rPr>
          <w:rFonts w:ascii="Times New Roman" w:hAnsi="Times New Roman" w:cs="Times New Roman"/>
          <w:b w:val="0"/>
          <w:spacing w:val="-3"/>
          <w:sz w:val="24"/>
          <w:szCs w:val="24"/>
        </w:rPr>
        <w:t>i</w:t>
      </w:r>
      <w:r w:rsidR="0035320E" w:rsidRPr="00257B2E">
        <w:rPr>
          <w:rFonts w:ascii="Times New Roman" w:hAnsi="Times New Roman" w:cs="Times New Roman"/>
          <w:b w:val="0"/>
          <w:sz w:val="24"/>
          <w:szCs w:val="24"/>
        </w:rPr>
        <w:t>l</w:t>
      </w:r>
      <w:r w:rsidR="0035320E" w:rsidRPr="00257B2E">
        <w:rPr>
          <w:rFonts w:ascii="Times New Roman" w:hAnsi="Times New Roman" w:cs="Times New Roman"/>
          <w:b w:val="0"/>
          <w:spacing w:val="10"/>
          <w:sz w:val="24"/>
          <w:szCs w:val="24"/>
        </w:rPr>
        <w:t xml:space="preserve"> </w:t>
      </w:r>
      <w:r w:rsidR="0035320E" w:rsidRPr="00257B2E">
        <w:rPr>
          <w:rFonts w:ascii="Times New Roman" w:hAnsi="Times New Roman" w:cs="Times New Roman"/>
          <w:b w:val="0"/>
          <w:sz w:val="24"/>
          <w:szCs w:val="24"/>
        </w:rPr>
        <w:t>S</w:t>
      </w:r>
      <w:r w:rsidR="0035320E" w:rsidRPr="00257B2E">
        <w:rPr>
          <w:rFonts w:ascii="Times New Roman" w:hAnsi="Times New Roman" w:cs="Times New Roman"/>
          <w:b w:val="0"/>
          <w:spacing w:val="-4"/>
          <w:sz w:val="24"/>
          <w:szCs w:val="24"/>
        </w:rPr>
        <w:t>u</w:t>
      </w:r>
      <w:r w:rsidR="0035320E" w:rsidRPr="00257B2E">
        <w:rPr>
          <w:rFonts w:ascii="Times New Roman" w:hAnsi="Times New Roman" w:cs="Times New Roman"/>
          <w:b w:val="0"/>
          <w:spacing w:val="5"/>
          <w:sz w:val="24"/>
          <w:szCs w:val="24"/>
        </w:rPr>
        <w:t>p</w:t>
      </w:r>
      <w:r w:rsidR="0035320E" w:rsidRPr="00257B2E">
        <w:rPr>
          <w:rFonts w:ascii="Times New Roman" w:hAnsi="Times New Roman" w:cs="Times New Roman"/>
          <w:b w:val="0"/>
          <w:spacing w:val="-5"/>
          <w:sz w:val="24"/>
          <w:szCs w:val="24"/>
        </w:rPr>
        <w:t>p</w:t>
      </w:r>
      <w:r w:rsidR="0035320E" w:rsidRPr="00257B2E">
        <w:rPr>
          <w:rFonts w:ascii="Times New Roman" w:hAnsi="Times New Roman" w:cs="Times New Roman"/>
          <w:b w:val="0"/>
          <w:spacing w:val="7"/>
          <w:sz w:val="24"/>
          <w:szCs w:val="24"/>
        </w:rPr>
        <w:t>l</w:t>
      </w:r>
      <w:r w:rsidR="0035320E" w:rsidRPr="00257B2E">
        <w:rPr>
          <w:rFonts w:ascii="Times New Roman" w:hAnsi="Times New Roman" w:cs="Times New Roman"/>
          <w:b w:val="0"/>
          <w:sz w:val="24"/>
          <w:szCs w:val="24"/>
        </w:rPr>
        <w:t>y L</w:t>
      </w:r>
      <w:r w:rsidR="0035320E" w:rsidRPr="00257B2E">
        <w:rPr>
          <w:rFonts w:ascii="Times New Roman" w:hAnsi="Times New Roman" w:cs="Times New Roman"/>
          <w:b w:val="0"/>
          <w:spacing w:val="2"/>
          <w:sz w:val="24"/>
          <w:szCs w:val="24"/>
        </w:rPr>
        <w:t>ic</w:t>
      </w:r>
      <w:r w:rsidR="0035320E" w:rsidRPr="00257B2E">
        <w:rPr>
          <w:rFonts w:ascii="Times New Roman" w:hAnsi="Times New Roman" w:cs="Times New Roman"/>
          <w:b w:val="0"/>
          <w:spacing w:val="-5"/>
          <w:sz w:val="24"/>
          <w:szCs w:val="24"/>
        </w:rPr>
        <w:t>e</w:t>
      </w:r>
      <w:r w:rsidR="0035320E" w:rsidRPr="00257B2E">
        <w:rPr>
          <w:rFonts w:ascii="Times New Roman" w:hAnsi="Times New Roman" w:cs="Times New Roman"/>
          <w:b w:val="0"/>
          <w:spacing w:val="5"/>
          <w:sz w:val="24"/>
          <w:szCs w:val="24"/>
        </w:rPr>
        <w:t>n</w:t>
      </w:r>
      <w:r w:rsidR="0035320E" w:rsidRPr="00257B2E">
        <w:rPr>
          <w:rFonts w:ascii="Times New Roman" w:hAnsi="Times New Roman" w:cs="Times New Roman"/>
          <w:b w:val="0"/>
          <w:spacing w:val="-3"/>
          <w:sz w:val="24"/>
          <w:szCs w:val="24"/>
        </w:rPr>
        <w:t>s</w:t>
      </w:r>
      <w:r w:rsidR="0035320E" w:rsidRPr="00257B2E">
        <w:rPr>
          <w:rFonts w:ascii="Times New Roman" w:hAnsi="Times New Roman" w:cs="Times New Roman"/>
          <w:b w:val="0"/>
          <w:sz w:val="24"/>
          <w:szCs w:val="24"/>
        </w:rPr>
        <w:t>e,</w:t>
      </w:r>
      <w:r w:rsidR="0035320E" w:rsidRPr="00257B2E">
        <w:rPr>
          <w:rFonts w:ascii="Times New Roman" w:hAnsi="Times New Roman" w:cs="Times New Roman"/>
          <w:b w:val="0"/>
          <w:spacing w:val="7"/>
          <w:sz w:val="24"/>
          <w:szCs w:val="24"/>
        </w:rPr>
        <w:t xml:space="preserve"> </w:t>
      </w:r>
      <w:r w:rsidR="0035320E" w:rsidRPr="00257B2E">
        <w:rPr>
          <w:rFonts w:ascii="Times New Roman" w:hAnsi="Times New Roman" w:cs="Times New Roman"/>
          <w:b w:val="0"/>
          <w:sz w:val="24"/>
          <w:szCs w:val="24"/>
        </w:rPr>
        <w:t>1</w:t>
      </w:r>
      <w:r w:rsidR="0035320E" w:rsidRPr="00257B2E">
        <w:rPr>
          <w:rFonts w:ascii="Times New Roman" w:hAnsi="Times New Roman" w:cs="Times New Roman"/>
          <w:b w:val="0"/>
          <w:spacing w:val="-5"/>
          <w:sz w:val="24"/>
          <w:szCs w:val="24"/>
        </w:rPr>
        <w:t>9</w:t>
      </w:r>
      <w:r w:rsidR="0035320E" w:rsidRPr="00257B2E">
        <w:rPr>
          <w:rFonts w:ascii="Times New Roman" w:hAnsi="Times New Roman" w:cs="Times New Roman"/>
          <w:b w:val="0"/>
          <w:spacing w:val="5"/>
          <w:sz w:val="24"/>
          <w:szCs w:val="24"/>
        </w:rPr>
        <w:t>9</w:t>
      </w:r>
      <w:r w:rsidR="0035320E" w:rsidRPr="00257B2E">
        <w:rPr>
          <w:rFonts w:ascii="Times New Roman" w:hAnsi="Times New Roman" w:cs="Times New Roman"/>
          <w:b w:val="0"/>
          <w:sz w:val="24"/>
          <w:szCs w:val="24"/>
        </w:rPr>
        <w:t>9</w:t>
      </w:r>
      <w:r w:rsidR="0035320E" w:rsidRPr="00257B2E">
        <w:rPr>
          <w:rFonts w:ascii="Times New Roman" w:hAnsi="Times New Roman" w:cs="Times New Roman"/>
          <w:b w:val="0"/>
          <w:spacing w:val="7"/>
          <w:sz w:val="24"/>
          <w:szCs w:val="24"/>
        </w:rPr>
        <w:t xml:space="preserve"> </w:t>
      </w:r>
      <w:r w:rsidR="0035320E" w:rsidRPr="00257B2E">
        <w:rPr>
          <w:rFonts w:ascii="Times New Roman" w:hAnsi="Times New Roman" w:cs="Times New Roman"/>
          <w:b w:val="0"/>
          <w:sz w:val="24"/>
          <w:szCs w:val="24"/>
        </w:rPr>
        <w:t>(</w:t>
      </w:r>
      <w:r w:rsidR="0035320E" w:rsidRPr="00257B2E">
        <w:rPr>
          <w:rFonts w:ascii="Times New Roman" w:hAnsi="Times New Roman" w:cs="Times New Roman"/>
          <w:b w:val="0"/>
          <w:spacing w:val="4"/>
          <w:sz w:val="24"/>
          <w:szCs w:val="24"/>
        </w:rPr>
        <w:t xml:space="preserve"> </w:t>
      </w:r>
      <w:r w:rsidR="0035320E" w:rsidRPr="00257B2E">
        <w:rPr>
          <w:rFonts w:ascii="Times New Roman" w:hAnsi="Times New Roman" w:cs="Times New Roman"/>
          <w:b w:val="0"/>
          <w:sz w:val="24"/>
          <w:szCs w:val="24"/>
        </w:rPr>
        <w:t>No</w:t>
      </w:r>
      <w:r w:rsidR="0035320E" w:rsidRPr="00257B2E">
        <w:rPr>
          <w:rFonts w:ascii="Times New Roman" w:hAnsi="Times New Roman" w:cs="Times New Roman"/>
          <w:b w:val="0"/>
          <w:spacing w:val="11"/>
          <w:sz w:val="24"/>
          <w:szCs w:val="24"/>
        </w:rPr>
        <w:t xml:space="preserve"> </w:t>
      </w:r>
      <w:r w:rsidR="0035320E" w:rsidRPr="00257B2E">
        <w:rPr>
          <w:rFonts w:ascii="Times New Roman" w:hAnsi="Times New Roman" w:cs="Times New Roman"/>
          <w:b w:val="0"/>
          <w:sz w:val="24"/>
          <w:szCs w:val="24"/>
        </w:rPr>
        <w:t>3/9</w:t>
      </w:r>
      <w:r w:rsidR="0035320E" w:rsidRPr="00257B2E">
        <w:rPr>
          <w:rFonts w:ascii="Times New Roman" w:hAnsi="Times New Roman" w:cs="Times New Roman"/>
          <w:b w:val="0"/>
          <w:spacing w:val="5"/>
          <w:sz w:val="24"/>
          <w:szCs w:val="24"/>
        </w:rPr>
        <w:t>9</w:t>
      </w:r>
      <w:r w:rsidR="0035320E" w:rsidRPr="00257B2E">
        <w:rPr>
          <w:rFonts w:ascii="Times New Roman" w:hAnsi="Times New Roman" w:cs="Times New Roman"/>
          <w:b w:val="0"/>
          <w:sz w:val="24"/>
          <w:szCs w:val="24"/>
        </w:rPr>
        <w:t>)</w:t>
      </w:r>
      <w:r w:rsidR="0035320E" w:rsidRPr="00257B2E">
        <w:rPr>
          <w:rFonts w:ascii="Times New Roman" w:hAnsi="Times New Roman" w:cs="Times New Roman"/>
          <w:b w:val="0"/>
          <w:spacing w:val="5"/>
          <w:sz w:val="24"/>
          <w:szCs w:val="24"/>
        </w:rPr>
        <w:t xml:space="preserve">  </w:t>
      </w:r>
      <w:r w:rsidR="002A3907" w:rsidRPr="00257B2E">
        <w:rPr>
          <w:rFonts w:ascii="Times New Roman" w:hAnsi="Times New Roman" w:cs="Times New Roman"/>
          <w:b w:val="0"/>
          <w:sz w:val="24"/>
          <w:szCs w:val="24"/>
        </w:rPr>
        <w:t>granted by OERC under Section 15 of the OERA vide their order dated 31</w:t>
      </w:r>
      <w:r w:rsidR="002A3907" w:rsidRPr="00257B2E">
        <w:rPr>
          <w:rFonts w:ascii="Times New Roman" w:hAnsi="Times New Roman" w:cs="Times New Roman"/>
          <w:b w:val="0"/>
          <w:sz w:val="24"/>
          <w:szCs w:val="24"/>
          <w:vertAlign w:val="superscript"/>
        </w:rPr>
        <w:t>st</w:t>
      </w:r>
      <w:r w:rsidR="002A3907" w:rsidRPr="00257B2E">
        <w:rPr>
          <w:rFonts w:ascii="Times New Roman" w:hAnsi="Times New Roman" w:cs="Times New Roman"/>
          <w:b w:val="0"/>
          <w:sz w:val="24"/>
          <w:szCs w:val="24"/>
        </w:rPr>
        <w:t xml:space="preserve"> March, 1999 and has been operating under the license granted by the Commission.</w:t>
      </w:r>
    </w:p>
    <w:p w:rsidR="002A3907" w:rsidRPr="00257B2E" w:rsidRDefault="00E23171" w:rsidP="00257B2E">
      <w:pPr>
        <w:pStyle w:val="ARR-normalbody"/>
        <w:numPr>
          <w:ilvl w:val="0"/>
          <w:numId w:val="13"/>
        </w:numPr>
        <w:rPr>
          <w:rFonts w:ascii="Times New Roman" w:hAnsi="Times New Roman" w:cs="Times New Roman"/>
          <w:b w:val="0"/>
          <w:sz w:val="24"/>
          <w:szCs w:val="24"/>
        </w:rPr>
      </w:pPr>
      <w:r>
        <w:rPr>
          <w:rFonts w:ascii="Times New Roman" w:hAnsi="Times New Roman" w:cs="Times New Roman"/>
          <w:b w:val="0"/>
          <w:sz w:val="24"/>
          <w:szCs w:val="24"/>
        </w:rPr>
        <w:t xml:space="preserve">  </w:t>
      </w:r>
      <w:r w:rsidR="002A3907" w:rsidRPr="00257B2E">
        <w:rPr>
          <w:rFonts w:ascii="Times New Roman" w:hAnsi="Times New Roman" w:cs="Times New Roman"/>
          <w:b w:val="0"/>
          <w:sz w:val="24"/>
          <w:szCs w:val="24"/>
        </w:rPr>
        <w:t xml:space="preserve">The Electricity Act 2003 (EA 2003) enables eligible consumers to have non-discriminatory Open Access (OA) to the network of a Licensee on payment of applicable charges. The EA 2003 and National Electricity Policy (NEP) formulated therein mandate </w:t>
      </w:r>
      <w:r w:rsidR="002A3907" w:rsidRPr="00257B2E">
        <w:rPr>
          <w:rFonts w:ascii="Times New Roman" w:hAnsi="Times New Roman" w:cs="Times New Roman"/>
          <w:b w:val="0"/>
          <w:sz w:val="24"/>
          <w:szCs w:val="24"/>
        </w:rPr>
        <w:lastRenderedPageBreak/>
        <w:t>the State Electricity regulatory Commissions to frame the terms and conditions and timeframe for introduction of OA in the State.</w:t>
      </w:r>
    </w:p>
    <w:p w:rsidR="002A3907" w:rsidRPr="00257B2E" w:rsidRDefault="0035320E" w:rsidP="00257B2E">
      <w:pPr>
        <w:pStyle w:val="ARR-normalbody"/>
        <w:rPr>
          <w:rFonts w:ascii="Times New Roman" w:hAnsi="Times New Roman" w:cs="Times New Roman"/>
          <w:b w:val="0"/>
          <w:sz w:val="24"/>
          <w:szCs w:val="24"/>
        </w:rPr>
      </w:pPr>
      <w:r w:rsidRPr="00257B2E">
        <w:rPr>
          <w:rFonts w:ascii="Times New Roman" w:hAnsi="Times New Roman" w:cs="Times New Roman"/>
          <w:b w:val="0"/>
          <w:sz w:val="24"/>
          <w:szCs w:val="24"/>
        </w:rPr>
        <w:t xml:space="preserve">3.  </w:t>
      </w:r>
      <w:r w:rsidR="002A3907" w:rsidRPr="00257B2E">
        <w:rPr>
          <w:rFonts w:ascii="Times New Roman" w:hAnsi="Times New Roman" w:cs="Times New Roman"/>
          <w:b w:val="0"/>
          <w:sz w:val="24"/>
          <w:szCs w:val="24"/>
        </w:rPr>
        <w:t>The Commission notified the OERC (Terms and Conditions of Tariff) Regulations, 2004 for Utilities in the State of Orissa as well as OERC (Terms and Conditions for Open Access) Regulations, 2005. However, in order to implement Open Access in the State, Hon’ble Commission is required to determine the following charges to be paid by the OA consumers:</w:t>
      </w:r>
    </w:p>
    <w:p w:rsidR="002A3907" w:rsidRPr="00257B2E" w:rsidRDefault="002A3907" w:rsidP="00257B2E">
      <w:pPr>
        <w:autoSpaceDE w:val="0"/>
        <w:autoSpaceDN w:val="0"/>
        <w:adjustRightInd w:val="0"/>
        <w:spacing w:after="0" w:line="360" w:lineRule="auto"/>
        <w:ind w:left="1440"/>
        <w:jc w:val="both"/>
        <w:rPr>
          <w:rFonts w:ascii="Times New Roman" w:hAnsi="Times New Roman" w:cs="Times New Roman"/>
          <w:color w:val="000000"/>
          <w:sz w:val="24"/>
          <w:szCs w:val="24"/>
        </w:rPr>
      </w:pPr>
      <w:r w:rsidRPr="00257B2E">
        <w:rPr>
          <w:rFonts w:ascii="Times New Roman" w:hAnsi="Times New Roman" w:cs="Times New Roman"/>
          <w:color w:val="000000"/>
          <w:sz w:val="24"/>
          <w:szCs w:val="24"/>
        </w:rPr>
        <w:t>a. Transmission charges/ Wheeling charges;</w:t>
      </w:r>
    </w:p>
    <w:p w:rsidR="002A3907" w:rsidRPr="00257B2E" w:rsidRDefault="002A3907" w:rsidP="00257B2E">
      <w:pPr>
        <w:autoSpaceDE w:val="0"/>
        <w:autoSpaceDN w:val="0"/>
        <w:adjustRightInd w:val="0"/>
        <w:spacing w:after="0" w:line="360" w:lineRule="auto"/>
        <w:ind w:left="1440"/>
        <w:jc w:val="both"/>
        <w:rPr>
          <w:rFonts w:ascii="Times New Roman" w:hAnsi="Times New Roman" w:cs="Times New Roman"/>
          <w:color w:val="000000"/>
          <w:sz w:val="24"/>
          <w:szCs w:val="24"/>
        </w:rPr>
      </w:pPr>
      <w:r w:rsidRPr="00257B2E">
        <w:rPr>
          <w:rFonts w:ascii="Times New Roman" w:hAnsi="Times New Roman" w:cs="Times New Roman"/>
          <w:color w:val="000000"/>
          <w:sz w:val="24"/>
          <w:szCs w:val="24"/>
        </w:rPr>
        <w:t>b. Cross-subsidy surcharge;</w:t>
      </w:r>
    </w:p>
    <w:p w:rsidR="002A3907" w:rsidRPr="00257B2E" w:rsidRDefault="002A3907" w:rsidP="00257B2E">
      <w:pPr>
        <w:autoSpaceDE w:val="0"/>
        <w:autoSpaceDN w:val="0"/>
        <w:adjustRightInd w:val="0"/>
        <w:spacing w:after="0" w:line="360" w:lineRule="auto"/>
        <w:ind w:left="1440"/>
        <w:jc w:val="both"/>
        <w:rPr>
          <w:rFonts w:ascii="Times New Roman" w:hAnsi="Times New Roman" w:cs="Times New Roman"/>
          <w:color w:val="000000"/>
          <w:sz w:val="24"/>
          <w:szCs w:val="24"/>
        </w:rPr>
      </w:pPr>
      <w:r w:rsidRPr="00257B2E">
        <w:rPr>
          <w:rFonts w:ascii="Times New Roman" w:hAnsi="Times New Roman" w:cs="Times New Roman"/>
          <w:color w:val="000000"/>
          <w:sz w:val="24"/>
          <w:szCs w:val="24"/>
        </w:rPr>
        <w:t>c. Additional surcharge.</w:t>
      </w:r>
    </w:p>
    <w:p w:rsidR="002A3907" w:rsidRPr="00257B2E" w:rsidRDefault="002A3907" w:rsidP="00257B2E">
      <w:pPr>
        <w:autoSpaceDE w:val="0"/>
        <w:autoSpaceDN w:val="0"/>
        <w:adjustRightInd w:val="0"/>
        <w:spacing w:after="0" w:line="360" w:lineRule="auto"/>
        <w:ind w:left="720"/>
        <w:jc w:val="both"/>
        <w:rPr>
          <w:rFonts w:ascii="Times New Roman" w:hAnsi="Times New Roman" w:cs="Times New Roman"/>
          <w:color w:val="000000"/>
          <w:sz w:val="24"/>
          <w:szCs w:val="24"/>
        </w:rPr>
      </w:pPr>
      <w:r w:rsidRPr="00257B2E">
        <w:rPr>
          <w:rFonts w:ascii="Times New Roman" w:hAnsi="Times New Roman" w:cs="Times New Roman"/>
          <w:color w:val="000000"/>
          <w:sz w:val="24"/>
          <w:szCs w:val="24"/>
        </w:rPr>
        <w:t>The Commission has defined the methodology in its Regulation, 2006  (Determination of Open Access Charges) for determination of transmission charges, wheeling Charges, Cross Subsidy surcharge and Additional Surcharge for use of the intra-State transmission network within the State. Further, the Commission will determine the above open access charges during the tariff determination process currently underway for all Utilities in the State.</w:t>
      </w:r>
    </w:p>
    <w:p w:rsidR="002A3907" w:rsidRPr="00257B2E" w:rsidRDefault="002A3907" w:rsidP="00257B2E">
      <w:pPr>
        <w:autoSpaceDE w:val="0"/>
        <w:autoSpaceDN w:val="0"/>
        <w:adjustRightInd w:val="0"/>
        <w:spacing w:after="0" w:line="360" w:lineRule="auto"/>
        <w:jc w:val="both"/>
        <w:rPr>
          <w:rFonts w:ascii="Times New Roman" w:hAnsi="Times New Roman" w:cs="Times New Roman"/>
          <w:color w:val="000000"/>
          <w:sz w:val="24"/>
          <w:szCs w:val="24"/>
        </w:rPr>
      </w:pPr>
    </w:p>
    <w:p w:rsidR="002A3907" w:rsidRPr="00257B2E" w:rsidRDefault="002A3907" w:rsidP="00257B2E">
      <w:pPr>
        <w:autoSpaceDE w:val="0"/>
        <w:autoSpaceDN w:val="0"/>
        <w:adjustRightInd w:val="0"/>
        <w:spacing w:after="0" w:line="360" w:lineRule="auto"/>
        <w:ind w:left="720"/>
        <w:jc w:val="both"/>
        <w:rPr>
          <w:rFonts w:ascii="Times New Roman" w:hAnsi="Times New Roman" w:cs="Times New Roman"/>
          <w:color w:val="000000"/>
          <w:sz w:val="24"/>
          <w:szCs w:val="24"/>
        </w:rPr>
      </w:pPr>
      <w:r w:rsidRPr="00257B2E">
        <w:rPr>
          <w:rFonts w:ascii="Times New Roman" w:hAnsi="Times New Roman" w:cs="Times New Roman"/>
          <w:color w:val="000000"/>
          <w:sz w:val="24"/>
          <w:szCs w:val="24"/>
        </w:rPr>
        <w:t>In the said Regulation 2006 the Hon’ble Commission prescribed the issue of methodology to be followed for determination of transmission charges, wheeling charges, cross-subsidy surcharge and additional surcharge. It is envisaged that based on the prescribed methodology, the transmission charges, wheeling charges, cross-subsidy surcharge would be calculated during the tariff determination exercise currently underway.</w:t>
      </w:r>
    </w:p>
    <w:p w:rsidR="002A3907" w:rsidRPr="00257B2E" w:rsidRDefault="002A3907" w:rsidP="00257B2E">
      <w:pPr>
        <w:spacing w:line="360" w:lineRule="auto"/>
        <w:ind w:left="720" w:hanging="720"/>
        <w:jc w:val="center"/>
        <w:rPr>
          <w:rFonts w:ascii="Times New Roman" w:hAnsi="Times New Roman" w:cs="Times New Roman"/>
          <w:b/>
          <w:bCs/>
          <w:sz w:val="24"/>
          <w:szCs w:val="24"/>
          <w:u w:val="single"/>
        </w:rPr>
      </w:pPr>
      <w:r w:rsidRPr="00257B2E">
        <w:rPr>
          <w:rFonts w:ascii="Times New Roman" w:hAnsi="Times New Roman" w:cs="Times New Roman"/>
          <w:b/>
          <w:bCs/>
          <w:sz w:val="24"/>
          <w:szCs w:val="24"/>
        </w:rPr>
        <w:t>Open Access Charges</w:t>
      </w:r>
    </w:p>
    <w:p w:rsidR="002A3907" w:rsidRPr="00257B2E" w:rsidRDefault="002A3907" w:rsidP="00257B2E">
      <w:pPr>
        <w:pStyle w:val="Heading7"/>
        <w:numPr>
          <w:ilvl w:val="0"/>
          <w:numId w:val="0"/>
        </w:numPr>
        <w:spacing w:before="120" w:line="360" w:lineRule="auto"/>
        <w:ind w:left="567"/>
        <w:jc w:val="both"/>
        <w:rPr>
          <w:rFonts w:ascii="Times New Roman" w:hAnsi="Times New Roman"/>
          <w:bCs/>
          <w:sz w:val="24"/>
          <w:szCs w:val="24"/>
        </w:rPr>
      </w:pPr>
      <w:r w:rsidRPr="00257B2E">
        <w:rPr>
          <w:rFonts w:ascii="Times New Roman" w:hAnsi="Times New Roman"/>
          <w:bCs/>
          <w:sz w:val="24"/>
          <w:szCs w:val="24"/>
        </w:rPr>
        <w:t xml:space="preserve">The OERC (Determination of Open Access charges) Regulation, 2006 provides that the Open Access Customers shall pay the following charges besides the other charges mentioned in the regulation for the use of the intra-state distribution system. </w:t>
      </w:r>
    </w:p>
    <w:p w:rsidR="00E23171" w:rsidRDefault="00E23171" w:rsidP="00257B2E">
      <w:pPr>
        <w:pStyle w:val="ARR-normalbody"/>
        <w:rPr>
          <w:rFonts w:ascii="Times New Roman" w:hAnsi="Times New Roman" w:cs="Times New Roman"/>
          <w:sz w:val="24"/>
          <w:szCs w:val="24"/>
        </w:rPr>
      </w:pPr>
    </w:p>
    <w:p w:rsidR="00BC3632" w:rsidRDefault="00BC3632" w:rsidP="00257B2E">
      <w:pPr>
        <w:pStyle w:val="ARR-normalbody"/>
        <w:rPr>
          <w:rFonts w:ascii="Times New Roman" w:hAnsi="Times New Roman" w:cs="Times New Roman"/>
          <w:sz w:val="24"/>
          <w:szCs w:val="24"/>
        </w:rPr>
      </w:pPr>
    </w:p>
    <w:p w:rsidR="002A3907" w:rsidRPr="00257B2E" w:rsidRDefault="002A3907" w:rsidP="00257B2E">
      <w:pPr>
        <w:pStyle w:val="ARR-normalbody"/>
        <w:rPr>
          <w:rFonts w:ascii="Times New Roman" w:hAnsi="Times New Roman" w:cs="Times New Roman"/>
          <w:sz w:val="24"/>
          <w:szCs w:val="24"/>
        </w:rPr>
      </w:pPr>
      <w:r w:rsidRPr="00257B2E">
        <w:rPr>
          <w:rFonts w:ascii="Times New Roman" w:hAnsi="Times New Roman" w:cs="Times New Roman"/>
          <w:sz w:val="24"/>
          <w:szCs w:val="24"/>
        </w:rPr>
        <w:lastRenderedPageBreak/>
        <w:t>Transmission/Wheeling Charges</w:t>
      </w:r>
    </w:p>
    <w:p w:rsidR="002A3907" w:rsidRPr="00257B2E" w:rsidRDefault="002A3907" w:rsidP="00257B2E">
      <w:pPr>
        <w:pStyle w:val="Heading2"/>
        <w:ind w:left="1440" w:hanging="720"/>
        <w:rPr>
          <w:rFonts w:ascii="Times New Roman" w:hAnsi="Times New Roman" w:cs="Times New Roman"/>
          <w:sz w:val="24"/>
          <w:szCs w:val="24"/>
        </w:rPr>
      </w:pPr>
      <w:r w:rsidRPr="00257B2E">
        <w:rPr>
          <w:rFonts w:ascii="Times New Roman" w:hAnsi="Times New Roman" w:cs="Times New Roman"/>
          <w:sz w:val="24"/>
          <w:szCs w:val="24"/>
          <w:lang w:val="en-GB"/>
        </w:rPr>
        <w:t>(i)</w:t>
      </w:r>
      <w:r w:rsidRPr="00257B2E">
        <w:rPr>
          <w:rFonts w:ascii="Times New Roman" w:hAnsi="Times New Roman" w:cs="Times New Roman"/>
          <w:sz w:val="24"/>
          <w:szCs w:val="24"/>
          <w:lang w:val="en-GB"/>
        </w:rPr>
        <w:tab/>
      </w:r>
      <w:r w:rsidRPr="00257B2E">
        <w:rPr>
          <w:rFonts w:ascii="Times New Roman" w:hAnsi="Times New Roman" w:cs="Times New Roman"/>
          <w:sz w:val="24"/>
          <w:szCs w:val="24"/>
        </w:rPr>
        <w:t>The Regulation provides that Open access customers connected to the intra-state transmission/distribution systems shall pay the transmission and wheeling charges as applicable to the appropriate licensees, as the Commission may determine from time to time.</w:t>
      </w:r>
    </w:p>
    <w:p w:rsidR="002A3907" w:rsidRPr="00257B2E" w:rsidRDefault="002A3907" w:rsidP="00257B2E">
      <w:pPr>
        <w:pStyle w:val="Heading2"/>
        <w:ind w:left="1440" w:hanging="720"/>
        <w:rPr>
          <w:rFonts w:ascii="Times New Roman" w:hAnsi="Times New Roman" w:cs="Times New Roman"/>
          <w:sz w:val="24"/>
          <w:szCs w:val="24"/>
        </w:rPr>
      </w:pPr>
      <w:r w:rsidRPr="00257B2E">
        <w:rPr>
          <w:rFonts w:ascii="Times New Roman" w:hAnsi="Times New Roman" w:cs="Times New Roman"/>
          <w:sz w:val="24"/>
          <w:szCs w:val="24"/>
        </w:rPr>
        <w:t>(ii)</w:t>
      </w:r>
      <w:r w:rsidRPr="00257B2E">
        <w:rPr>
          <w:rFonts w:ascii="Times New Roman" w:hAnsi="Times New Roman" w:cs="Times New Roman"/>
          <w:sz w:val="24"/>
          <w:szCs w:val="24"/>
        </w:rPr>
        <w:tab/>
        <w:t xml:space="preserve">Wheeling charges as calculated by WESCO is annexed as </w:t>
      </w:r>
      <w:r w:rsidRPr="00257B2E">
        <w:rPr>
          <w:rFonts w:ascii="Times New Roman" w:hAnsi="Times New Roman" w:cs="Times New Roman"/>
          <w:b/>
          <w:sz w:val="24"/>
          <w:szCs w:val="24"/>
        </w:rPr>
        <w:t>Annexure-A.</w:t>
      </w:r>
      <w:r w:rsidRPr="00257B2E">
        <w:rPr>
          <w:rFonts w:ascii="Times New Roman" w:hAnsi="Times New Roman" w:cs="Times New Roman"/>
          <w:sz w:val="24"/>
          <w:szCs w:val="24"/>
        </w:rPr>
        <w:t xml:space="preserve"> </w:t>
      </w:r>
    </w:p>
    <w:p w:rsidR="002A3907" w:rsidRPr="00257B2E" w:rsidRDefault="002A3907" w:rsidP="00257B2E">
      <w:pPr>
        <w:pStyle w:val="Level2"/>
        <w:numPr>
          <w:ilvl w:val="0"/>
          <w:numId w:val="0"/>
        </w:numPr>
        <w:tabs>
          <w:tab w:val="clear" w:pos="2304"/>
        </w:tabs>
        <w:autoSpaceDE w:val="0"/>
        <w:autoSpaceDN w:val="0"/>
        <w:adjustRightInd w:val="0"/>
        <w:spacing w:before="120" w:after="120" w:line="360" w:lineRule="auto"/>
        <w:ind w:firstLine="720"/>
        <w:rPr>
          <w:b/>
          <w:snapToGrid w:val="0"/>
          <w:lang w:val="en-US"/>
        </w:rPr>
      </w:pPr>
      <w:r w:rsidRPr="00257B2E">
        <w:rPr>
          <w:b/>
          <w:snapToGrid w:val="0"/>
          <w:lang w:val="en-US"/>
        </w:rPr>
        <w:t>Table showing wheeling charge:-</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500"/>
        <w:gridCol w:w="1710"/>
        <w:gridCol w:w="2250"/>
      </w:tblGrid>
      <w:tr w:rsidR="002A3907" w:rsidRPr="00257B2E" w:rsidTr="007A0AC4">
        <w:trPr>
          <w:trHeight w:val="395"/>
        </w:trPr>
        <w:tc>
          <w:tcPr>
            <w:tcW w:w="4500" w:type="dxa"/>
          </w:tcPr>
          <w:p w:rsidR="002A3907" w:rsidRPr="00257B2E" w:rsidRDefault="002A3907" w:rsidP="00257B2E">
            <w:pPr>
              <w:pStyle w:val="Level2"/>
              <w:numPr>
                <w:ilvl w:val="0"/>
                <w:numId w:val="0"/>
              </w:numPr>
              <w:tabs>
                <w:tab w:val="clear" w:pos="2304"/>
              </w:tabs>
              <w:autoSpaceDE w:val="0"/>
              <w:autoSpaceDN w:val="0"/>
              <w:adjustRightInd w:val="0"/>
              <w:spacing w:before="120" w:after="120" w:line="360" w:lineRule="auto"/>
              <w:jc w:val="center"/>
              <w:rPr>
                <w:b/>
                <w:snapToGrid w:val="0"/>
                <w:lang w:val="en-US"/>
              </w:rPr>
            </w:pPr>
            <w:r w:rsidRPr="00257B2E">
              <w:rPr>
                <w:b/>
                <w:snapToGrid w:val="0"/>
                <w:lang w:val="en-US"/>
              </w:rPr>
              <w:t>Description</w:t>
            </w:r>
          </w:p>
        </w:tc>
        <w:tc>
          <w:tcPr>
            <w:tcW w:w="1710" w:type="dxa"/>
          </w:tcPr>
          <w:p w:rsidR="002A3907" w:rsidRPr="00257B2E" w:rsidRDefault="002A3907" w:rsidP="00257B2E">
            <w:pPr>
              <w:pStyle w:val="Level2"/>
              <w:numPr>
                <w:ilvl w:val="0"/>
                <w:numId w:val="0"/>
              </w:numPr>
              <w:tabs>
                <w:tab w:val="clear" w:pos="2304"/>
              </w:tabs>
              <w:autoSpaceDE w:val="0"/>
              <w:autoSpaceDN w:val="0"/>
              <w:adjustRightInd w:val="0"/>
              <w:spacing w:before="120" w:after="120" w:line="360" w:lineRule="auto"/>
              <w:jc w:val="center"/>
              <w:rPr>
                <w:b/>
                <w:snapToGrid w:val="0"/>
                <w:lang w:val="en-US"/>
              </w:rPr>
            </w:pPr>
            <w:r w:rsidRPr="00257B2E">
              <w:rPr>
                <w:b/>
                <w:snapToGrid w:val="0"/>
                <w:lang w:val="en-US"/>
              </w:rPr>
              <w:t>EHT</w:t>
            </w:r>
          </w:p>
        </w:tc>
        <w:tc>
          <w:tcPr>
            <w:tcW w:w="2250" w:type="dxa"/>
          </w:tcPr>
          <w:p w:rsidR="002A3907" w:rsidRPr="00257B2E" w:rsidRDefault="002A3907" w:rsidP="00257B2E">
            <w:pPr>
              <w:pStyle w:val="Level2"/>
              <w:numPr>
                <w:ilvl w:val="0"/>
                <w:numId w:val="0"/>
              </w:numPr>
              <w:tabs>
                <w:tab w:val="clear" w:pos="2304"/>
              </w:tabs>
              <w:autoSpaceDE w:val="0"/>
              <w:autoSpaceDN w:val="0"/>
              <w:adjustRightInd w:val="0"/>
              <w:spacing w:before="120" w:after="120" w:line="360" w:lineRule="auto"/>
              <w:jc w:val="center"/>
              <w:rPr>
                <w:b/>
                <w:snapToGrid w:val="0"/>
                <w:lang w:val="en-US"/>
              </w:rPr>
            </w:pPr>
            <w:r w:rsidRPr="00257B2E">
              <w:rPr>
                <w:b/>
                <w:snapToGrid w:val="0"/>
                <w:lang w:val="en-US"/>
              </w:rPr>
              <w:t>HT</w:t>
            </w:r>
          </w:p>
        </w:tc>
      </w:tr>
      <w:tr w:rsidR="002A3907" w:rsidRPr="00257B2E" w:rsidTr="007A0AC4">
        <w:trPr>
          <w:trHeight w:val="485"/>
        </w:trPr>
        <w:tc>
          <w:tcPr>
            <w:tcW w:w="4500" w:type="dxa"/>
          </w:tcPr>
          <w:p w:rsidR="002A3907" w:rsidRPr="00257B2E" w:rsidRDefault="002A3907" w:rsidP="00257B2E">
            <w:pPr>
              <w:pStyle w:val="Level2"/>
              <w:numPr>
                <w:ilvl w:val="0"/>
                <w:numId w:val="0"/>
              </w:numPr>
              <w:tabs>
                <w:tab w:val="clear" w:pos="2304"/>
              </w:tabs>
              <w:autoSpaceDE w:val="0"/>
              <w:autoSpaceDN w:val="0"/>
              <w:adjustRightInd w:val="0"/>
              <w:spacing w:before="120" w:after="120" w:line="360" w:lineRule="auto"/>
              <w:rPr>
                <w:snapToGrid w:val="0"/>
                <w:lang w:val="en-US"/>
              </w:rPr>
            </w:pPr>
            <w:r w:rsidRPr="00257B2E">
              <w:rPr>
                <w:snapToGrid w:val="0"/>
                <w:lang w:val="en-US"/>
              </w:rPr>
              <w:t>Wheeling charges        (Paise per unit)</w:t>
            </w:r>
          </w:p>
        </w:tc>
        <w:tc>
          <w:tcPr>
            <w:tcW w:w="1710" w:type="dxa"/>
          </w:tcPr>
          <w:p w:rsidR="002A3907" w:rsidRPr="00257B2E" w:rsidRDefault="002A3907" w:rsidP="00257B2E">
            <w:pPr>
              <w:pStyle w:val="Level2"/>
              <w:numPr>
                <w:ilvl w:val="0"/>
                <w:numId w:val="0"/>
              </w:numPr>
              <w:tabs>
                <w:tab w:val="clear" w:pos="2304"/>
              </w:tabs>
              <w:autoSpaceDE w:val="0"/>
              <w:autoSpaceDN w:val="0"/>
              <w:adjustRightInd w:val="0"/>
              <w:spacing w:before="120" w:after="120" w:line="360" w:lineRule="auto"/>
              <w:rPr>
                <w:snapToGrid w:val="0"/>
                <w:lang w:val="en-US"/>
              </w:rPr>
            </w:pPr>
            <w:r w:rsidRPr="00257B2E">
              <w:rPr>
                <w:snapToGrid w:val="0"/>
                <w:lang w:val="en-US"/>
              </w:rPr>
              <w:t>Not Applicable</w:t>
            </w:r>
          </w:p>
        </w:tc>
        <w:tc>
          <w:tcPr>
            <w:tcW w:w="2250" w:type="dxa"/>
          </w:tcPr>
          <w:p w:rsidR="002A3907" w:rsidRPr="009E12AE" w:rsidRDefault="00E23171" w:rsidP="00E23171">
            <w:pPr>
              <w:pStyle w:val="Level2"/>
              <w:numPr>
                <w:ilvl w:val="0"/>
                <w:numId w:val="0"/>
              </w:numPr>
              <w:tabs>
                <w:tab w:val="clear" w:pos="2304"/>
              </w:tabs>
              <w:autoSpaceDE w:val="0"/>
              <w:autoSpaceDN w:val="0"/>
              <w:adjustRightInd w:val="0"/>
              <w:spacing w:before="120" w:after="120" w:line="360" w:lineRule="auto"/>
              <w:jc w:val="center"/>
              <w:rPr>
                <w:snapToGrid w:val="0"/>
                <w:lang w:val="en-US"/>
              </w:rPr>
            </w:pPr>
            <w:r w:rsidRPr="009E12AE">
              <w:rPr>
                <w:snapToGrid w:val="0"/>
                <w:lang w:val="en-US"/>
              </w:rPr>
              <w:t>155</w:t>
            </w:r>
          </w:p>
        </w:tc>
      </w:tr>
    </w:tbl>
    <w:p w:rsidR="002A3907" w:rsidRPr="00257B2E" w:rsidRDefault="002A3907" w:rsidP="00257B2E">
      <w:pPr>
        <w:spacing w:line="360" w:lineRule="auto"/>
        <w:ind w:left="720" w:firstLine="720"/>
        <w:rPr>
          <w:rFonts w:ascii="Times New Roman" w:hAnsi="Times New Roman" w:cs="Times New Roman"/>
          <w:sz w:val="24"/>
          <w:szCs w:val="24"/>
        </w:rPr>
      </w:pPr>
    </w:p>
    <w:p w:rsidR="002A3907" w:rsidRPr="00257B2E" w:rsidRDefault="002A3907" w:rsidP="00257B2E">
      <w:pPr>
        <w:pStyle w:val="ARR-normalbody"/>
        <w:rPr>
          <w:rFonts w:ascii="Times New Roman" w:hAnsi="Times New Roman" w:cs="Times New Roman"/>
          <w:sz w:val="24"/>
          <w:szCs w:val="24"/>
        </w:rPr>
      </w:pPr>
      <w:r w:rsidRPr="00257B2E">
        <w:rPr>
          <w:rFonts w:ascii="Times New Roman" w:hAnsi="Times New Roman" w:cs="Times New Roman"/>
          <w:sz w:val="24"/>
          <w:szCs w:val="24"/>
        </w:rPr>
        <w:t xml:space="preserve"> Cross Subsidy-Surcharge</w:t>
      </w:r>
    </w:p>
    <w:p w:rsidR="002A3907" w:rsidRPr="00257B2E" w:rsidRDefault="002A3907" w:rsidP="00257B2E">
      <w:pPr>
        <w:pStyle w:val="Level2"/>
        <w:numPr>
          <w:ilvl w:val="0"/>
          <w:numId w:val="4"/>
        </w:numPr>
        <w:tabs>
          <w:tab w:val="clear" w:pos="2304"/>
        </w:tabs>
        <w:autoSpaceDE w:val="0"/>
        <w:autoSpaceDN w:val="0"/>
        <w:adjustRightInd w:val="0"/>
        <w:spacing w:before="120" w:after="120" w:line="360" w:lineRule="auto"/>
      </w:pPr>
      <w:r w:rsidRPr="00257B2E">
        <w:t xml:space="preserve">Cross subsidy Surcharge to be levied on open access customers as determined by the Commission keeping in view the loss of cross-subsidy from these customers opting to take supply from a person other than the incumbent distribution licensee. </w:t>
      </w:r>
    </w:p>
    <w:p w:rsidR="002A3907" w:rsidRPr="00257B2E" w:rsidRDefault="002A3907" w:rsidP="00257B2E">
      <w:pPr>
        <w:pStyle w:val="Level2"/>
        <w:numPr>
          <w:ilvl w:val="0"/>
          <w:numId w:val="4"/>
        </w:numPr>
        <w:tabs>
          <w:tab w:val="clear" w:pos="2304"/>
        </w:tabs>
        <w:autoSpaceDE w:val="0"/>
        <w:autoSpaceDN w:val="0"/>
        <w:adjustRightInd w:val="0"/>
        <w:spacing w:before="120" w:after="120" w:line="360" w:lineRule="auto"/>
        <w:rPr>
          <w:snapToGrid w:val="0"/>
          <w:color w:val="000000"/>
        </w:rPr>
      </w:pPr>
      <w:r w:rsidRPr="00257B2E">
        <w:rPr>
          <w:snapToGrid w:val="0"/>
          <w:color w:val="000000"/>
        </w:rPr>
        <w:t>Further submitted that the methodology prescribed in the National Electricity Policy is as under;</w:t>
      </w:r>
    </w:p>
    <w:p w:rsidR="002A3907" w:rsidRPr="00257B2E" w:rsidRDefault="002A3907" w:rsidP="00257B2E">
      <w:pPr>
        <w:autoSpaceDE w:val="0"/>
        <w:autoSpaceDN w:val="0"/>
        <w:adjustRightInd w:val="0"/>
        <w:spacing w:after="0" w:line="360" w:lineRule="auto"/>
        <w:ind w:firstLine="720"/>
        <w:jc w:val="both"/>
        <w:rPr>
          <w:rFonts w:ascii="Times New Roman" w:hAnsi="Times New Roman" w:cs="Times New Roman"/>
          <w:i/>
          <w:iCs/>
          <w:color w:val="000000"/>
          <w:sz w:val="24"/>
          <w:szCs w:val="24"/>
        </w:rPr>
      </w:pPr>
      <w:r w:rsidRPr="00257B2E">
        <w:rPr>
          <w:rFonts w:ascii="Times New Roman" w:hAnsi="Times New Roman" w:cs="Times New Roman"/>
          <w:i/>
          <w:iCs/>
          <w:color w:val="000000"/>
          <w:sz w:val="24"/>
          <w:szCs w:val="24"/>
        </w:rPr>
        <w:t>S = T-  [C (1+ L / 100) + D]</w:t>
      </w:r>
    </w:p>
    <w:p w:rsidR="002A3907" w:rsidRPr="00257B2E" w:rsidRDefault="002A3907" w:rsidP="00257B2E">
      <w:pPr>
        <w:autoSpaceDE w:val="0"/>
        <w:autoSpaceDN w:val="0"/>
        <w:adjustRightInd w:val="0"/>
        <w:spacing w:after="0" w:line="360" w:lineRule="auto"/>
        <w:ind w:firstLine="720"/>
        <w:jc w:val="both"/>
        <w:rPr>
          <w:rFonts w:ascii="Times New Roman" w:hAnsi="Times New Roman" w:cs="Times New Roman"/>
          <w:i/>
          <w:iCs/>
          <w:color w:val="000000"/>
          <w:sz w:val="24"/>
          <w:szCs w:val="24"/>
        </w:rPr>
      </w:pPr>
      <w:r w:rsidRPr="00257B2E">
        <w:rPr>
          <w:rFonts w:ascii="Times New Roman" w:hAnsi="Times New Roman" w:cs="Times New Roman"/>
          <w:i/>
          <w:iCs/>
          <w:color w:val="000000"/>
          <w:sz w:val="24"/>
          <w:szCs w:val="24"/>
        </w:rPr>
        <w:t>Where</w:t>
      </w:r>
    </w:p>
    <w:p w:rsidR="002A3907" w:rsidRPr="00257B2E" w:rsidRDefault="002A3907" w:rsidP="00257B2E">
      <w:pPr>
        <w:autoSpaceDE w:val="0"/>
        <w:autoSpaceDN w:val="0"/>
        <w:adjustRightInd w:val="0"/>
        <w:spacing w:after="0" w:line="360" w:lineRule="auto"/>
        <w:ind w:firstLine="720"/>
        <w:jc w:val="both"/>
        <w:rPr>
          <w:rFonts w:ascii="Times New Roman" w:hAnsi="Times New Roman" w:cs="Times New Roman"/>
          <w:i/>
          <w:iCs/>
          <w:color w:val="000000"/>
          <w:sz w:val="24"/>
          <w:szCs w:val="24"/>
        </w:rPr>
      </w:pPr>
      <w:r w:rsidRPr="00257B2E">
        <w:rPr>
          <w:rFonts w:ascii="Times New Roman" w:hAnsi="Times New Roman" w:cs="Times New Roman"/>
          <w:i/>
          <w:iCs/>
          <w:color w:val="000000"/>
          <w:sz w:val="24"/>
          <w:szCs w:val="24"/>
        </w:rPr>
        <w:t>S is the surcharge</w:t>
      </w:r>
    </w:p>
    <w:p w:rsidR="002A3907" w:rsidRPr="00257B2E" w:rsidRDefault="002A3907" w:rsidP="00257B2E">
      <w:pPr>
        <w:autoSpaceDE w:val="0"/>
        <w:autoSpaceDN w:val="0"/>
        <w:adjustRightInd w:val="0"/>
        <w:spacing w:after="0" w:line="360" w:lineRule="auto"/>
        <w:ind w:firstLine="720"/>
        <w:jc w:val="both"/>
        <w:rPr>
          <w:rFonts w:ascii="Times New Roman" w:hAnsi="Times New Roman" w:cs="Times New Roman"/>
          <w:i/>
          <w:iCs/>
          <w:color w:val="000000"/>
          <w:sz w:val="24"/>
          <w:szCs w:val="24"/>
        </w:rPr>
      </w:pPr>
      <w:r w:rsidRPr="00257B2E">
        <w:rPr>
          <w:rFonts w:ascii="Times New Roman" w:hAnsi="Times New Roman" w:cs="Times New Roman"/>
          <w:i/>
          <w:iCs/>
          <w:color w:val="000000"/>
          <w:sz w:val="24"/>
          <w:szCs w:val="24"/>
        </w:rPr>
        <w:t>T is the Tariff payable by the relevant category of consumers;</w:t>
      </w:r>
    </w:p>
    <w:p w:rsidR="002A3907" w:rsidRPr="00257B2E" w:rsidRDefault="002A3907" w:rsidP="00257B2E">
      <w:pPr>
        <w:autoSpaceDE w:val="0"/>
        <w:autoSpaceDN w:val="0"/>
        <w:adjustRightInd w:val="0"/>
        <w:spacing w:after="0" w:line="360" w:lineRule="auto"/>
        <w:ind w:firstLine="720"/>
        <w:jc w:val="both"/>
        <w:rPr>
          <w:rFonts w:ascii="Times New Roman" w:hAnsi="Times New Roman" w:cs="Times New Roman"/>
          <w:i/>
          <w:iCs/>
          <w:color w:val="000000"/>
          <w:sz w:val="24"/>
          <w:szCs w:val="24"/>
        </w:rPr>
      </w:pPr>
      <w:r w:rsidRPr="00257B2E">
        <w:rPr>
          <w:rFonts w:ascii="Times New Roman" w:hAnsi="Times New Roman" w:cs="Times New Roman"/>
          <w:i/>
          <w:iCs/>
          <w:color w:val="000000"/>
          <w:sz w:val="24"/>
          <w:szCs w:val="24"/>
        </w:rPr>
        <w:t>C is the Weighted average cost of power purchase of top 5% at the margin</w:t>
      </w:r>
    </w:p>
    <w:p w:rsidR="002A3907" w:rsidRPr="00257B2E" w:rsidRDefault="002A3907" w:rsidP="00257B2E">
      <w:pPr>
        <w:autoSpaceDE w:val="0"/>
        <w:autoSpaceDN w:val="0"/>
        <w:adjustRightInd w:val="0"/>
        <w:spacing w:after="0" w:line="360" w:lineRule="auto"/>
        <w:ind w:firstLine="720"/>
        <w:jc w:val="both"/>
        <w:rPr>
          <w:rFonts w:ascii="Times New Roman" w:hAnsi="Times New Roman" w:cs="Times New Roman"/>
          <w:i/>
          <w:iCs/>
          <w:color w:val="000000"/>
          <w:sz w:val="24"/>
          <w:szCs w:val="24"/>
        </w:rPr>
      </w:pPr>
      <w:r w:rsidRPr="00257B2E">
        <w:rPr>
          <w:rFonts w:ascii="Times New Roman" w:hAnsi="Times New Roman" w:cs="Times New Roman"/>
          <w:i/>
          <w:iCs/>
          <w:color w:val="000000"/>
          <w:sz w:val="24"/>
          <w:szCs w:val="24"/>
        </w:rPr>
        <w:t>excluding liquid fuel based generation and renewable power</w:t>
      </w:r>
    </w:p>
    <w:p w:rsidR="002A3907" w:rsidRPr="00257B2E" w:rsidRDefault="002A3907" w:rsidP="00257B2E">
      <w:pPr>
        <w:autoSpaceDE w:val="0"/>
        <w:autoSpaceDN w:val="0"/>
        <w:adjustRightInd w:val="0"/>
        <w:spacing w:after="0" w:line="360" w:lineRule="auto"/>
        <w:ind w:firstLine="720"/>
        <w:jc w:val="both"/>
        <w:rPr>
          <w:rFonts w:ascii="Times New Roman" w:hAnsi="Times New Roman" w:cs="Times New Roman"/>
          <w:i/>
          <w:iCs/>
          <w:color w:val="000000"/>
          <w:sz w:val="24"/>
          <w:szCs w:val="24"/>
        </w:rPr>
      </w:pPr>
      <w:r w:rsidRPr="00257B2E">
        <w:rPr>
          <w:rFonts w:ascii="Times New Roman" w:hAnsi="Times New Roman" w:cs="Times New Roman"/>
          <w:i/>
          <w:iCs/>
          <w:color w:val="000000"/>
          <w:sz w:val="24"/>
          <w:szCs w:val="24"/>
        </w:rPr>
        <w:t>D is the Wheeling charge</w:t>
      </w:r>
    </w:p>
    <w:p w:rsidR="002A3907" w:rsidRPr="00257B2E" w:rsidRDefault="002A3907" w:rsidP="00257B2E">
      <w:pPr>
        <w:autoSpaceDE w:val="0"/>
        <w:autoSpaceDN w:val="0"/>
        <w:adjustRightInd w:val="0"/>
        <w:spacing w:after="0" w:line="360" w:lineRule="auto"/>
        <w:ind w:firstLine="720"/>
        <w:jc w:val="both"/>
        <w:rPr>
          <w:rFonts w:ascii="Times New Roman" w:hAnsi="Times New Roman" w:cs="Times New Roman"/>
          <w:i/>
          <w:iCs/>
          <w:color w:val="000000"/>
          <w:sz w:val="24"/>
          <w:szCs w:val="24"/>
        </w:rPr>
      </w:pPr>
      <w:r w:rsidRPr="00257B2E">
        <w:rPr>
          <w:rFonts w:ascii="Times New Roman" w:hAnsi="Times New Roman" w:cs="Times New Roman"/>
          <w:i/>
          <w:iCs/>
          <w:color w:val="000000"/>
          <w:sz w:val="24"/>
          <w:szCs w:val="24"/>
        </w:rPr>
        <w:t>L is the system Losses for the applicable voltage level, expressed as a</w:t>
      </w:r>
    </w:p>
    <w:p w:rsidR="002A3907" w:rsidRPr="00257B2E" w:rsidRDefault="002A3907" w:rsidP="00257B2E">
      <w:pPr>
        <w:autoSpaceDE w:val="0"/>
        <w:autoSpaceDN w:val="0"/>
        <w:adjustRightInd w:val="0"/>
        <w:spacing w:after="0" w:line="360" w:lineRule="auto"/>
        <w:ind w:left="720"/>
        <w:jc w:val="both"/>
        <w:rPr>
          <w:rFonts w:ascii="Times New Roman" w:hAnsi="Times New Roman" w:cs="Times New Roman"/>
          <w:i/>
          <w:iCs/>
          <w:color w:val="000000"/>
          <w:sz w:val="24"/>
          <w:szCs w:val="24"/>
        </w:rPr>
      </w:pPr>
      <w:r w:rsidRPr="00257B2E">
        <w:rPr>
          <w:rFonts w:ascii="Times New Roman" w:hAnsi="Times New Roman" w:cs="Times New Roman"/>
          <w:i/>
          <w:iCs/>
          <w:color w:val="000000"/>
          <w:sz w:val="24"/>
          <w:szCs w:val="24"/>
        </w:rPr>
        <w:t xml:space="preserve">Percentage. </w:t>
      </w:r>
    </w:p>
    <w:p w:rsidR="002A3907" w:rsidRPr="00257B2E" w:rsidRDefault="002A3907" w:rsidP="00257B2E">
      <w:pPr>
        <w:pStyle w:val="Level2"/>
        <w:numPr>
          <w:ilvl w:val="0"/>
          <w:numId w:val="0"/>
        </w:numPr>
        <w:tabs>
          <w:tab w:val="clear" w:pos="2304"/>
        </w:tabs>
        <w:autoSpaceDE w:val="0"/>
        <w:autoSpaceDN w:val="0"/>
        <w:adjustRightInd w:val="0"/>
        <w:spacing w:before="120" w:after="120" w:line="360" w:lineRule="auto"/>
        <w:ind w:left="720"/>
        <w:rPr>
          <w:snapToGrid w:val="0"/>
          <w:color w:val="000000"/>
          <w:lang w:val="en-US"/>
        </w:rPr>
      </w:pPr>
      <w:r w:rsidRPr="00257B2E">
        <w:rPr>
          <w:snapToGrid w:val="0"/>
          <w:color w:val="000000"/>
          <w:lang w:val="en-US"/>
        </w:rPr>
        <w:lastRenderedPageBreak/>
        <w:t>Hon’ble Commission vide Order dt.13.07.2012 in case no.24,25,26 &amp; 27 of 2012 has modified the method of calculation considering the structural and functional aspect of power sector in Odisha where in;</w:t>
      </w:r>
    </w:p>
    <w:p w:rsidR="002A3907" w:rsidRPr="00257B2E" w:rsidRDefault="002A3907" w:rsidP="00257B2E">
      <w:pPr>
        <w:pStyle w:val="Level2"/>
        <w:numPr>
          <w:ilvl w:val="0"/>
          <w:numId w:val="0"/>
        </w:numPr>
        <w:tabs>
          <w:tab w:val="clear" w:pos="2304"/>
        </w:tabs>
        <w:autoSpaceDE w:val="0"/>
        <w:autoSpaceDN w:val="0"/>
        <w:adjustRightInd w:val="0"/>
        <w:spacing w:before="120" w:after="120" w:line="360" w:lineRule="auto"/>
        <w:ind w:left="720"/>
        <w:rPr>
          <w:snapToGrid w:val="0"/>
          <w:color w:val="000000"/>
          <w:lang w:val="en-US"/>
        </w:rPr>
      </w:pPr>
      <w:r w:rsidRPr="00257B2E">
        <w:rPr>
          <w:snapToGrid w:val="0"/>
          <w:color w:val="000000"/>
          <w:lang w:val="en-US"/>
        </w:rPr>
        <w:t>T=Applicable tariff for EHT and HT category of consumers at 100% L.F.</w:t>
      </w:r>
    </w:p>
    <w:p w:rsidR="002A3907" w:rsidRPr="00257B2E" w:rsidRDefault="002A3907" w:rsidP="00257B2E">
      <w:pPr>
        <w:pStyle w:val="Level2"/>
        <w:numPr>
          <w:ilvl w:val="0"/>
          <w:numId w:val="0"/>
        </w:numPr>
        <w:tabs>
          <w:tab w:val="clear" w:pos="2304"/>
        </w:tabs>
        <w:autoSpaceDE w:val="0"/>
        <w:autoSpaceDN w:val="0"/>
        <w:adjustRightInd w:val="0"/>
        <w:spacing w:before="120" w:after="120" w:line="360" w:lineRule="auto"/>
        <w:ind w:left="720"/>
        <w:rPr>
          <w:snapToGrid w:val="0"/>
          <w:color w:val="000000"/>
          <w:lang w:val="en-US"/>
        </w:rPr>
      </w:pPr>
      <w:r w:rsidRPr="00257B2E">
        <w:rPr>
          <w:snapToGrid w:val="0"/>
          <w:color w:val="000000"/>
          <w:lang w:val="en-US"/>
        </w:rPr>
        <w:t xml:space="preserve">C=Power purchase cost (consider BSP of respective DISCOM as the power purchase cost for calculation of cross-subsidy surcharge) plus transmission charge and SLDC charges payable by DISCOMs. </w:t>
      </w:r>
    </w:p>
    <w:p w:rsidR="002A3907" w:rsidRPr="00257B2E" w:rsidRDefault="002A3907" w:rsidP="00257B2E">
      <w:pPr>
        <w:pStyle w:val="Level2"/>
        <w:numPr>
          <w:ilvl w:val="0"/>
          <w:numId w:val="0"/>
        </w:numPr>
        <w:tabs>
          <w:tab w:val="clear" w:pos="2304"/>
        </w:tabs>
        <w:autoSpaceDE w:val="0"/>
        <w:autoSpaceDN w:val="0"/>
        <w:adjustRightInd w:val="0"/>
        <w:spacing w:before="120" w:after="120" w:line="360" w:lineRule="auto"/>
        <w:ind w:left="720"/>
        <w:rPr>
          <w:snapToGrid w:val="0"/>
          <w:color w:val="000000"/>
          <w:lang w:val="en-US"/>
        </w:rPr>
      </w:pPr>
      <w:r w:rsidRPr="00257B2E">
        <w:rPr>
          <w:snapToGrid w:val="0"/>
          <w:color w:val="000000"/>
          <w:lang w:val="en-US"/>
        </w:rPr>
        <w:t xml:space="preserve">L=loss at HT </w:t>
      </w:r>
      <w:r w:rsidRPr="00257B2E">
        <w:rPr>
          <w:b/>
          <w:snapToGrid w:val="0"/>
          <w:color w:val="000000"/>
          <w:lang w:val="en-US"/>
        </w:rPr>
        <w:t>8%</w:t>
      </w:r>
      <w:r w:rsidRPr="00257B2E">
        <w:rPr>
          <w:snapToGrid w:val="0"/>
          <w:color w:val="000000"/>
          <w:lang w:val="en-US"/>
        </w:rPr>
        <w:t>, where as transmission loss of 3.8% is included in the BSP and need not be put in formula.</w:t>
      </w:r>
    </w:p>
    <w:p w:rsidR="002A3907" w:rsidRPr="00257B2E" w:rsidRDefault="002A3907" w:rsidP="00257B2E">
      <w:pPr>
        <w:pStyle w:val="Level2"/>
        <w:numPr>
          <w:ilvl w:val="0"/>
          <w:numId w:val="0"/>
        </w:numPr>
        <w:tabs>
          <w:tab w:val="clear" w:pos="2304"/>
        </w:tabs>
        <w:autoSpaceDE w:val="0"/>
        <w:autoSpaceDN w:val="0"/>
        <w:adjustRightInd w:val="0"/>
        <w:spacing w:before="120" w:after="120" w:line="360" w:lineRule="auto"/>
        <w:ind w:left="720"/>
        <w:rPr>
          <w:snapToGrid w:val="0"/>
          <w:color w:val="000000"/>
          <w:lang w:val="en-US"/>
        </w:rPr>
      </w:pPr>
      <w:r w:rsidRPr="00257B2E">
        <w:rPr>
          <w:snapToGrid w:val="0"/>
          <w:color w:val="000000"/>
          <w:lang w:val="en-US"/>
        </w:rPr>
        <w:t>D=Wheeling charge levied by DISCOMs=Distribution cost/Input at HT.</w:t>
      </w:r>
    </w:p>
    <w:p w:rsidR="002A3907" w:rsidRPr="00257B2E" w:rsidRDefault="002A3907" w:rsidP="00257B2E">
      <w:pPr>
        <w:pStyle w:val="Level2"/>
        <w:numPr>
          <w:ilvl w:val="0"/>
          <w:numId w:val="0"/>
        </w:numPr>
        <w:tabs>
          <w:tab w:val="clear" w:pos="2304"/>
        </w:tabs>
        <w:autoSpaceDE w:val="0"/>
        <w:autoSpaceDN w:val="0"/>
        <w:adjustRightInd w:val="0"/>
        <w:spacing w:before="120" w:after="120" w:line="360" w:lineRule="auto"/>
        <w:ind w:left="720"/>
        <w:rPr>
          <w:b/>
          <w:snapToGrid w:val="0"/>
          <w:lang w:val="en-US"/>
        </w:rPr>
      </w:pPr>
      <w:r w:rsidRPr="00257B2E">
        <w:rPr>
          <w:snapToGrid w:val="0"/>
          <w:color w:val="000000"/>
          <w:lang w:val="en-US"/>
        </w:rPr>
        <w:t xml:space="preserve">Accordingly the Licensee computed the cross subsidy surcharge which is mentioned in the following table. The statement of detail computation is annexed </w:t>
      </w:r>
      <w:r w:rsidRPr="00257B2E">
        <w:rPr>
          <w:snapToGrid w:val="0"/>
          <w:lang w:val="en-US"/>
        </w:rPr>
        <w:t xml:space="preserve">as </w:t>
      </w:r>
      <w:r w:rsidRPr="00257B2E">
        <w:rPr>
          <w:b/>
          <w:snapToGrid w:val="0"/>
          <w:lang w:val="en-US"/>
        </w:rPr>
        <w:t>Annexure-B.</w:t>
      </w:r>
    </w:p>
    <w:p w:rsidR="002A3907" w:rsidRPr="00257B2E" w:rsidRDefault="002A3907" w:rsidP="00257B2E">
      <w:pPr>
        <w:pStyle w:val="Level2"/>
        <w:numPr>
          <w:ilvl w:val="0"/>
          <w:numId w:val="0"/>
        </w:numPr>
        <w:tabs>
          <w:tab w:val="clear" w:pos="2304"/>
        </w:tabs>
        <w:autoSpaceDE w:val="0"/>
        <w:autoSpaceDN w:val="0"/>
        <w:adjustRightInd w:val="0"/>
        <w:spacing w:before="120" w:after="120" w:line="360" w:lineRule="auto"/>
        <w:ind w:left="720" w:firstLine="720"/>
        <w:jc w:val="center"/>
        <w:rPr>
          <w:b/>
          <w:snapToGrid w:val="0"/>
          <w:lang w:val="en-US"/>
        </w:rPr>
      </w:pPr>
      <w:r w:rsidRPr="00257B2E">
        <w:rPr>
          <w:b/>
          <w:snapToGrid w:val="0"/>
          <w:lang w:val="en-US"/>
        </w:rPr>
        <w:t>Table showing Cross Subsidy Surcharge</w:t>
      </w: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25"/>
        <w:gridCol w:w="3735"/>
      </w:tblGrid>
      <w:tr w:rsidR="002A3907" w:rsidRPr="00257B2E" w:rsidTr="007A0AC4">
        <w:trPr>
          <w:trHeight w:val="583"/>
        </w:trPr>
        <w:tc>
          <w:tcPr>
            <w:tcW w:w="2925" w:type="dxa"/>
          </w:tcPr>
          <w:p w:rsidR="002A3907" w:rsidRPr="00257B2E" w:rsidRDefault="002A3907" w:rsidP="00257B2E">
            <w:pPr>
              <w:pStyle w:val="Level2"/>
              <w:numPr>
                <w:ilvl w:val="0"/>
                <w:numId w:val="0"/>
              </w:numPr>
              <w:tabs>
                <w:tab w:val="clear" w:pos="2304"/>
              </w:tabs>
              <w:autoSpaceDE w:val="0"/>
              <w:autoSpaceDN w:val="0"/>
              <w:adjustRightInd w:val="0"/>
              <w:spacing w:after="0" w:line="360" w:lineRule="auto"/>
              <w:jc w:val="center"/>
              <w:rPr>
                <w:b/>
                <w:snapToGrid w:val="0"/>
                <w:lang w:val="en-US"/>
              </w:rPr>
            </w:pPr>
            <w:r w:rsidRPr="00257B2E">
              <w:rPr>
                <w:b/>
                <w:snapToGrid w:val="0"/>
                <w:lang w:val="en-US"/>
              </w:rPr>
              <w:t>Surcharge (P/KWH) EHT</w:t>
            </w:r>
          </w:p>
        </w:tc>
        <w:tc>
          <w:tcPr>
            <w:tcW w:w="3735" w:type="dxa"/>
          </w:tcPr>
          <w:p w:rsidR="002A3907" w:rsidRPr="00257B2E" w:rsidRDefault="002A3907" w:rsidP="00257B2E">
            <w:pPr>
              <w:pStyle w:val="Level2"/>
              <w:numPr>
                <w:ilvl w:val="0"/>
                <w:numId w:val="0"/>
              </w:numPr>
              <w:tabs>
                <w:tab w:val="clear" w:pos="2304"/>
              </w:tabs>
              <w:autoSpaceDE w:val="0"/>
              <w:autoSpaceDN w:val="0"/>
              <w:adjustRightInd w:val="0"/>
              <w:spacing w:after="0" w:line="360" w:lineRule="auto"/>
              <w:jc w:val="center"/>
              <w:rPr>
                <w:b/>
                <w:snapToGrid w:val="0"/>
                <w:lang w:val="en-US"/>
              </w:rPr>
            </w:pPr>
            <w:r w:rsidRPr="00257B2E">
              <w:rPr>
                <w:b/>
                <w:snapToGrid w:val="0"/>
                <w:lang w:val="en-US"/>
              </w:rPr>
              <w:t>Surcharge (P/KWH) HT</w:t>
            </w:r>
          </w:p>
        </w:tc>
      </w:tr>
      <w:tr w:rsidR="002A3907" w:rsidRPr="00257B2E" w:rsidTr="007A0AC4">
        <w:trPr>
          <w:trHeight w:val="332"/>
        </w:trPr>
        <w:tc>
          <w:tcPr>
            <w:tcW w:w="2925" w:type="dxa"/>
            <w:vAlign w:val="bottom"/>
          </w:tcPr>
          <w:p w:rsidR="002A3907" w:rsidRPr="00257B2E" w:rsidRDefault="00EB2360" w:rsidP="00257B2E">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237</w:t>
            </w:r>
          </w:p>
        </w:tc>
        <w:tc>
          <w:tcPr>
            <w:tcW w:w="3735" w:type="dxa"/>
            <w:vAlign w:val="bottom"/>
          </w:tcPr>
          <w:p w:rsidR="002A3907" w:rsidRPr="00257B2E" w:rsidRDefault="00EB2360" w:rsidP="00257B2E">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90</w:t>
            </w:r>
          </w:p>
        </w:tc>
      </w:tr>
    </w:tbl>
    <w:p w:rsidR="0067486E" w:rsidRPr="00257B2E" w:rsidRDefault="0067486E" w:rsidP="00257B2E">
      <w:pPr>
        <w:tabs>
          <w:tab w:val="left" w:pos="1440"/>
        </w:tabs>
        <w:spacing w:line="360" w:lineRule="auto"/>
        <w:ind w:left="720"/>
        <w:jc w:val="both"/>
        <w:rPr>
          <w:rFonts w:ascii="Times New Roman" w:hAnsi="Times New Roman" w:cs="Times New Roman"/>
          <w:sz w:val="24"/>
          <w:szCs w:val="24"/>
        </w:rPr>
      </w:pPr>
    </w:p>
    <w:p w:rsidR="002A3907" w:rsidRPr="00EB2360" w:rsidRDefault="002A3907" w:rsidP="00257B2E">
      <w:pPr>
        <w:tabs>
          <w:tab w:val="left" w:pos="1440"/>
        </w:tabs>
        <w:spacing w:line="360" w:lineRule="auto"/>
        <w:ind w:left="720"/>
        <w:jc w:val="both"/>
        <w:rPr>
          <w:rFonts w:ascii="Times New Roman" w:hAnsi="Times New Roman" w:cs="Times New Roman"/>
          <w:sz w:val="24"/>
          <w:szCs w:val="24"/>
        </w:rPr>
      </w:pPr>
      <w:r w:rsidRPr="00EB2360">
        <w:rPr>
          <w:rFonts w:ascii="Times New Roman" w:hAnsi="Times New Roman" w:cs="Times New Roman"/>
          <w:sz w:val="24"/>
          <w:szCs w:val="24"/>
        </w:rPr>
        <w:t xml:space="preserve">The above cross subsidy surcharge has been calculated considering </w:t>
      </w:r>
      <w:r w:rsidR="00EB2360" w:rsidRPr="00EB2360">
        <w:rPr>
          <w:rFonts w:ascii="Times New Roman" w:hAnsi="Times New Roman" w:cs="Times New Roman"/>
          <w:sz w:val="24"/>
          <w:szCs w:val="24"/>
        </w:rPr>
        <w:t>the Avg</w:t>
      </w:r>
      <w:r w:rsidR="00EB2360">
        <w:rPr>
          <w:rFonts w:ascii="Times New Roman" w:hAnsi="Times New Roman" w:cs="Times New Roman"/>
          <w:sz w:val="24"/>
          <w:szCs w:val="24"/>
        </w:rPr>
        <w:t>.</w:t>
      </w:r>
      <w:r w:rsidR="00EB2360" w:rsidRPr="00EB2360">
        <w:rPr>
          <w:rFonts w:ascii="Times New Roman" w:hAnsi="Times New Roman" w:cs="Times New Roman"/>
          <w:sz w:val="24"/>
          <w:szCs w:val="24"/>
        </w:rPr>
        <w:t xml:space="preserve">  EHT Tariff derived from  EHT sale in MU and Revenue from  EHT Sale Approved by Hon’ble Commission for FY 2013</w:t>
      </w:r>
      <w:r w:rsidR="00EB2360">
        <w:rPr>
          <w:rFonts w:ascii="Times New Roman" w:hAnsi="Times New Roman" w:cs="Times New Roman"/>
          <w:sz w:val="24"/>
          <w:szCs w:val="24"/>
        </w:rPr>
        <w:t>-14</w:t>
      </w:r>
      <w:r w:rsidR="00EB2360" w:rsidRPr="00EB2360">
        <w:rPr>
          <w:rFonts w:ascii="Times New Roman" w:hAnsi="Times New Roman" w:cs="Times New Roman"/>
          <w:sz w:val="24"/>
          <w:szCs w:val="24"/>
        </w:rPr>
        <w:t xml:space="preserve"> </w:t>
      </w:r>
      <w:r w:rsidRPr="00EB2360">
        <w:rPr>
          <w:rFonts w:ascii="Times New Roman" w:hAnsi="Times New Roman" w:cs="Times New Roman"/>
          <w:sz w:val="24"/>
          <w:szCs w:val="24"/>
        </w:rPr>
        <w:t>. The Power Purchase cost has been determined adding  Bulk  Supply price of 29</w:t>
      </w:r>
      <w:r w:rsidR="0035320E" w:rsidRPr="00EB2360">
        <w:rPr>
          <w:rFonts w:ascii="Times New Roman" w:hAnsi="Times New Roman" w:cs="Times New Roman"/>
          <w:sz w:val="24"/>
          <w:szCs w:val="24"/>
        </w:rPr>
        <w:t>0</w:t>
      </w:r>
      <w:r w:rsidRPr="00EB2360">
        <w:rPr>
          <w:rFonts w:ascii="Times New Roman" w:hAnsi="Times New Roman" w:cs="Times New Roman"/>
          <w:sz w:val="24"/>
          <w:szCs w:val="24"/>
        </w:rPr>
        <w:t xml:space="preserve"> paise per unit, Transmission charge 25 paise per unit, SLDC charge 0.1</w:t>
      </w:r>
      <w:r w:rsidR="0035320E" w:rsidRPr="00EB2360">
        <w:rPr>
          <w:rFonts w:ascii="Times New Roman" w:hAnsi="Times New Roman" w:cs="Times New Roman"/>
          <w:sz w:val="24"/>
          <w:szCs w:val="24"/>
        </w:rPr>
        <w:t>5</w:t>
      </w:r>
      <w:r w:rsidR="00EF6830" w:rsidRPr="00EB2360">
        <w:rPr>
          <w:rFonts w:ascii="Times New Roman" w:hAnsi="Times New Roman" w:cs="Times New Roman"/>
          <w:sz w:val="24"/>
          <w:szCs w:val="24"/>
        </w:rPr>
        <w:t>93</w:t>
      </w:r>
      <w:r w:rsidRPr="00EB2360">
        <w:rPr>
          <w:rFonts w:ascii="Times New Roman" w:hAnsi="Times New Roman" w:cs="Times New Roman"/>
          <w:sz w:val="24"/>
          <w:szCs w:val="24"/>
        </w:rPr>
        <w:t xml:space="preserve"> paise per unit for EHT category of consumers. </w:t>
      </w:r>
    </w:p>
    <w:p w:rsidR="002A3907" w:rsidRPr="00257B2E" w:rsidRDefault="002A3907" w:rsidP="00257B2E">
      <w:pPr>
        <w:tabs>
          <w:tab w:val="left" w:pos="1440"/>
        </w:tabs>
        <w:spacing w:line="360" w:lineRule="auto"/>
        <w:ind w:left="720"/>
        <w:jc w:val="both"/>
        <w:rPr>
          <w:rFonts w:ascii="Times New Roman" w:hAnsi="Times New Roman" w:cs="Times New Roman"/>
          <w:sz w:val="24"/>
          <w:szCs w:val="24"/>
        </w:rPr>
      </w:pPr>
      <w:r w:rsidRPr="00257B2E">
        <w:rPr>
          <w:rFonts w:ascii="Times New Roman" w:hAnsi="Times New Roman" w:cs="Times New Roman"/>
          <w:sz w:val="24"/>
          <w:szCs w:val="24"/>
        </w:rPr>
        <w:t xml:space="preserve">For HT category of consumers   Wheeling charge @ </w:t>
      </w:r>
      <w:r w:rsidR="00785F28">
        <w:rPr>
          <w:rFonts w:ascii="Times New Roman" w:hAnsi="Times New Roman" w:cs="Times New Roman"/>
          <w:sz w:val="24"/>
          <w:szCs w:val="24"/>
        </w:rPr>
        <w:t>155</w:t>
      </w:r>
      <w:r w:rsidRPr="00785F28">
        <w:rPr>
          <w:rFonts w:ascii="Times New Roman" w:hAnsi="Times New Roman" w:cs="Times New Roman"/>
          <w:sz w:val="24"/>
          <w:szCs w:val="24"/>
        </w:rPr>
        <w:t xml:space="preserve"> p</w:t>
      </w:r>
      <w:r w:rsidRPr="00257B2E">
        <w:rPr>
          <w:rFonts w:ascii="Times New Roman" w:hAnsi="Times New Roman" w:cs="Times New Roman"/>
          <w:sz w:val="24"/>
          <w:szCs w:val="24"/>
        </w:rPr>
        <w:t xml:space="preserve">aise per unit and  System loss at HT supply has been considered at 8%. The Cross-subsidy surcharge has been calculated considering </w:t>
      </w:r>
      <w:r w:rsidR="00EB2360" w:rsidRPr="00EB2360">
        <w:rPr>
          <w:rFonts w:ascii="Times New Roman" w:hAnsi="Times New Roman" w:cs="Times New Roman"/>
          <w:sz w:val="24"/>
          <w:szCs w:val="24"/>
        </w:rPr>
        <w:t>the Avg</w:t>
      </w:r>
      <w:r w:rsidR="00EB2360">
        <w:rPr>
          <w:rFonts w:ascii="Times New Roman" w:hAnsi="Times New Roman" w:cs="Times New Roman"/>
          <w:sz w:val="24"/>
          <w:szCs w:val="24"/>
        </w:rPr>
        <w:t>.</w:t>
      </w:r>
      <w:r w:rsidR="00EB2360" w:rsidRPr="00EB2360">
        <w:rPr>
          <w:rFonts w:ascii="Times New Roman" w:hAnsi="Times New Roman" w:cs="Times New Roman"/>
          <w:sz w:val="24"/>
          <w:szCs w:val="24"/>
        </w:rPr>
        <w:t xml:space="preserve">  HT Tariff derived from  HT sale in MU and Revenue from  HT Sale Approved by Hon’ble Commission for FY 2013</w:t>
      </w:r>
      <w:r w:rsidR="00EB2360">
        <w:rPr>
          <w:rFonts w:ascii="Times New Roman" w:hAnsi="Times New Roman" w:cs="Times New Roman"/>
          <w:sz w:val="24"/>
          <w:szCs w:val="24"/>
        </w:rPr>
        <w:t>-14</w:t>
      </w:r>
      <w:r w:rsidRPr="00257B2E">
        <w:rPr>
          <w:rFonts w:ascii="Times New Roman" w:hAnsi="Times New Roman" w:cs="Times New Roman"/>
          <w:sz w:val="24"/>
          <w:szCs w:val="24"/>
        </w:rPr>
        <w:t>.  The Power Purchase cost for HT Consumer has been determined adding  Bulk  Supply price o</w:t>
      </w:r>
      <w:r w:rsidR="0035320E" w:rsidRPr="00257B2E">
        <w:rPr>
          <w:rFonts w:ascii="Times New Roman" w:hAnsi="Times New Roman" w:cs="Times New Roman"/>
          <w:sz w:val="24"/>
          <w:szCs w:val="24"/>
        </w:rPr>
        <w:t>f 290</w:t>
      </w:r>
      <w:r w:rsidRPr="00257B2E">
        <w:rPr>
          <w:rFonts w:ascii="Times New Roman" w:hAnsi="Times New Roman" w:cs="Times New Roman"/>
          <w:sz w:val="24"/>
          <w:szCs w:val="24"/>
        </w:rPr>
        <w:t xml:space="preserve"> paise per unit, Transmission charge 25 paise per unit, SLDC charge 0.1</w:t>
      </w:r>
      <w:r w:rsidR="0035320E" w:rsidRPr="00257B2E">
        <w:rPr>
          <w:rFonts w:ascii="Times New Roman" w:hAnsi="Times New Roman" w:cs="Times New Roman"/>
          <w:sz w:val="24"/>
          <w:szCs w:val="24"/>
        </w:rPr>
        <w:t>5</w:t>
      </w:r>
      <w:r w:rsidR="00EF6830" w:rsidRPr="00257B2E">
        <w:rPr>
          <w:rFonts w:ascii="Times New Roman" w:hAnsi="Times New Roman" w:cs="Times New Roman"/>
          <w:sz w:val="24"/>
          <w:szCs w:val="24"/>
        </w:rPr>
        <w:t>93</w:t>
      </w:r>
      <w:r w:rsidRPr="00257B2E">
        <w:rPr>
          <w:rFonts w:ascii="Times New Roman" w:hAnsi="Times New Roman" w:cs="Times New Roman"/>
          <w:sz w:val="24"/>
          <w:szCs w:val="24"/>
        </w:rPr>
        <w:t xml:space="preserve"> paise per unit.</w:t>
      </w:r>
    </w:p>
    <w:p w:rsidR="002A3907" w:rsidRPr="00257B2E" w:rsidRDefault="002A3907" w:rsidP="00257B2E">
      <w:pPr>
        <w:pStyle w:val="ARR-normalbody"/>
        <w:rPr>
          <w:rFonts w:ascii="Times New Roman" w:hAnsi="Times New Roman" w:cs="Times New Roman"/>
          <w:sz w:val="24"/>
          <w:szCs w:val="24"/>
        </w:rPr>
      </w:pPr>
      <w:r w:rsidRPr="00257B2E">
        <w:rPr>
          <w:rFonts w:ascii="Times New Roman" w:hAnsi="Times New Roman" w:cs="Times New Roman"/>
          <w:sz w:val="24"/>
          <w:szCs w:val="24"/>
        </w:rPr>
        <w:lastRenderedPageBreak/>
        <w:t>Additional Surcharge</w:t>
      </w:r>
    </w:p>
    <w:p w:rsidR="002A3907" w:rsidRPr="00257B2E" w:rsidRDefault="002A3907" w:rsidP="00257B2E">
      <w:pPr>
        <w:numPr>
          <w:ilvl w:val="0"/>
          <w:numId w:val="5"/>
        </w:numPr>
        <w:tabs>
          <w:tab w:val="clear" w:pos="2160"/>
          <w:tab w:val="num" w:pos="1440"/>
        </w:tabs>
        <w:spacing w:before="120" w:after="120" w:line="360" w:lineRule="auto"/>
        <w:ind w:left="1440"/>
        <w:jc w:val="both"/>
        <w:rPr>
          <w:rFonts w:ascii="Times New Roman" w:hAnsi="Times New Roman" w:cs="Times New Roman"/>
          <w:sz w:val="24"/>
          <w:szCs w:val="24"/>
        </w:rPr>
      </w:pPr>
      <w:r w:rsidRPr="00257B2E">
        <w:rPr>
          <w:rFonts w:ascii="Times New Roman" w:hAnsi="Times New Roman" w:cs="Times New Roman"/>
          <w:sz w:val="24"/>
          <w:szCs w:val="24"/>
        </w:rPr>
        <w:t xml:space="preserve">The open access customer shall also be liable to pay additional surcharge on charges of wheeling, in addition to wheeling charges and surcharge, to meet the fixed cost of the distribution licensee arising out of his obligation to supply as provided under sub-section (4) of section 42 of the Act in case open access is sought for receiving supply from a source other than the distribution licensee of his area of supply. </w:t>
      </w:r>
    </w:p>
    <w:p w:rsidR="002A3907" w:rsidRPr="00257B2E" w:rsidRDefault="002A3907" w:rsidP="00257B2E">
      <w:pPr>
        <w:numPr>
          <w:ilvl w:val="0"/>
          <w:numId w:val="5"/>
        </w:numPr>
        <w:tabs>
          <w:tab w:val="clear" w:pos="2160"/>
          <w:tab w:val="num" w:pos="1440"/>
        </w:tabs>
        <w:spacing w:before="120" w:after="120" w:line="360" w:lineRule="auto"/>
        <w:ind w:left="1440"/>
        <w:jc w:val="both"/>
        <w:rPr>
          <w:rFonts w:ascii="Times New Roman" w:hAnsi="Times New Roman" w:cs="Times New Roman"/>
          <w:sz w:val="24"/>
          <w:szCs w:val="24"/>
        </w:rPr>
      </w:pPr>
      <w:r w:rsidRPr="00257B2E">
        <w:rPr>
          <w:rFonts w:ascii="Times New Roman" w:hAnsi="Times New Roman" w:cs="Times New Roman"/>
          <w:sz w:val="24"/>
          <w:szCs w:val="24"/>
        </w:rPr>
        <w:t>Any consumer intends to avail of open access and the licensee is required to incurred the fixed cost towards its obligation for power supply then within 30 (thirty) days of receipt of application by the licensee it shall be submitted before Hon’ble Commission for approval.</w:t>
      </w:r>
    </w:p>
    <w:p w:rsidR="002A3907" w:rsidRPr="00257B2E" w:rsidRDefault="002A3907" w:rsidP="00257B2E">
      <w:pPr>
        <w:numPr>
          <w:ilvl w:val="0"/>
          <w:numId w:val="5"/>
        </w:numPr>
        <w:tabs>
          <w:tab w:val="clear" w:pos="2160"/>
          <w:tab w:val="num" w:pos="1440"/>
        </w:tabs>
        <w:spacing w:before="120" w:after="120" w:line="360" w:lineRule="auto"/>
        <w:ind w:left="1440"/>
        <w:jc w:val="both"/>
        <w:rPr>
          <w:rFonts w:ascii="Times New Roman" w:hAnsi="Times New Roman" w:cs="Times New Roman"/>
          <w:sz w:val="24"/>
          <w:szCs w:val="24"/>
        </w:rPr>
      </w:pPr>
      <w:r w:rsidRPr="00257B2E">
        <w:rPr>
          <w:rFonts w:ascii="Times New Roman" w:hAnsi="Times New Roman" w:cs="Times New Roman"/>
          <w:sz w:val="24"/>
          <w:szCs w:val="24"/>
        </w:rPr>
        <w:t xml:space="preserve">The additional surcharge shall be leviable for such period as the Commission may determine from time to time.  </w:t>
      </w:r>
    </w:p>
    <w:p w:rsidR="002A3907" w:rsidRPr="00257B2E" w:rsidRDefault="002A3907" w:rsidP="00257B2E">
      <w:pPr>
        <w:numPr>
          <w:ilvl w:val="0"/>
          <w:numId w:val="5"/>
        </w:numPr>
        <w:tabs>
          <w:tab w:val="clear" w:pos="2160"/>
          <w:tab w:val="num" w:pos="1440"/>
        </w:tabs>
        <w:spacing w:before="120" w:after="120" w:line="360" w:lineRule="auto"/>
        <w:ind w:left="1440"/>
        <w:jc w:val="both"/>
        <w:rPr>
          <w:rFonts w:ascii="Times New Roman" w:hAnsi="Times New Roman" w:cs="Times New Roman"/>
          <w:b/>
          <w:bCs/>
          <w:color w:val="000000"/>
          <w:sz w:val="24"/>
          <w:szCs w:val="24"/>
        </w:rPr>
      </w:pPr>
      <w:r w:rsidRPr="00257B2E">
        <w:rPr>
          <w:rFonts w:ascii="Times New Roman" w:hAnsi="Times New Roman" w:cs="Times New Roman"/>
          <w:sz w:val="24"/>
          <w:szCs w:val="24"/>
        </w:rPr>
        <w:t xml:space="preserve">The Hon’ble Commission shall </w:t>
      </w:r>
      <w:r w:rsidR="00314958" w:rsidRPr="00257B2E">
        <w:rPr>
          <w:rFonts w:ascii="Times New Roman" w:hAnsi="Times New Roman" w:cs="Times New Roman"/>
          <w:sz w:val="24"/>
          <w:szCs w:val="24"/>
        </w:rPr>
        <w:t>scrutinize</w:t>
      </w:r>
      <w:r w:rsidRPr="00257B2E">
        <w:rPr>
          <w:rFonts w:ascii="Times New Roman" w:hAnsi="Times New Roman" w:cs="Times New Roman"/>
          <w:sz w:val="24"/>
          <w:szCs w:val="24"/>
        </w:rPr>
        <w:t xml:space="preserve"> the statement of account to be submitted by the licensee and determine the amount of additional surcharge payable by the open access customer to the licensee on case to case basis. As there is no instances of additional charges available with the licensee, it is humbly submitted that the Hon’ble commission may determine the additional surcharge as and when any consumer applying for open access, considering the submission in accordance to the provision of the regulation.</w:t>
      </w:r>
    </w:p>
    <w:p w:rsidR="002A3907" w:rsidRPr="00257B2E" w:rsidRDefault="002A3907" w:rsidP="00257B2E">
      <w:pPr>
        <w:tabs>
          <w:tab w:val="left" w:pos="450"/>
        </w:tabs>
        <w:autoSpaceDE w:val="0"/>
        <w:autoSpaceDN w:val="0"/>
        <w:adjustRightInd w:val="0"/>
        <w:spacing w:after="0" w:line="360" w:lineRule="auto"/>
        <w:jc w:val="both"/>
        <w:rPr>
          <w:rFonts w:ascii="Times New Roman" w:hAnsi="Times New Roman" w:cs="Times New Roman"/>
          <w:b/>
          <w:bCs/>
          <w:color w:val="000000"/>
          <w:sz w:val="24"/>
          <w:szCs w:val="24"/>
        </w:rPr>
      </w:pPr>
      <w:r w:rsidRPr="00257B2E">
        <w:rPr>
          <w:rFonts w:ascii="Times New Roman" w:hAnsi="Times New Roman" w:cs="Times New Roman"/>
          <w:b/>
          <w:bCs/>
          <w:color w:val="000000"/>
          <w:sz w:val="24"/>
          <w:szCs w:val="24"/>
        </w:rPr>
        <w:t>4</w:t>
      </w:r>
      <w:r w:rsidRPr="00257B2E">
        <w:rPr>
          <w:rFonts w:ascii="Times New Roman" w:hAnsi="Times New Roman" w:cs="Times New Roman"/>
          <w:b/>
          <w:bCs/>
          <w:color w:val="000000"/>
          <w:sz w:val="24"/>
          <w:szCs w:val="24"/>
        </w:rPr>
        <w:tab/>
        <w:t>Other proposal</w:t>
      </w:r>
    </w:p>
    <w:p w:rsidR="002A3907" w:rsidRPr="00257B2E" w:rsidRDefault="002A3907" w:rsidP="00257B2E">
      <w:pPr>
        <w:spacing w:line="360" w:lineRule="auto"/>
        <w:ind w:left="1440" w:hanging="630"/>
        <w:jc w:val="both"/>
        <w:rPr>
          <w:rFonts w:ascii="Times New Roman" w:hAnsi="Times New Roman" w:cs="Times New Roman"/>
          <w:snapToGrid w:val="0"/>
          <w:sz w:val="24"/>
          <w:szCs w:val="24"/>
        </w:rPr>
      </w:pPr>
      <w:r w:rsidRPr="00257B2E">
        <w:rPr>
          <w:rFonts w:ascii="Times New Roman" w:hAnsi="Times New Roman" w:cs="Times New Roman"/>
          <w:snapToGrid w:val="0"/>
          <w:sz w:val="24"/>
          <w:szCs w:val="24"/>
        </w:rPr>
        <w:t xml:space="preserve">4.1 </w:t>
      </w:r>
      <w:r w:rsidRPr="00257B2E">
        <w:rPr>
          <w:rFonts w:ascii="Times New Roman" w:hAnsi="Times New Roman" w:cs="Times New Roman"/>
          <w:snapToGrid w:val="0"/>
          <w:sz w:val="24"/>
          <w:szCs w:val="24"/>
        </w:rPr>
        <w:tab/>
        <w:t>It is submitted that Hon’ble Commission has notified the open access charges applicable from 13</w:t>
      </w:r>
      <w:r w:rsidRPr="00257B2E">
        <w:rPr>
          <w:rFonts w:ascii="Times New Roman" w:hAnsi="Times New Roman" w:cs="Times New Roman"/>
          <w:snapToGrid w:val="0"/>
          <w:sz w:val="24"/>
          <w:szCs w:val="24"/>
          <w:vertAlign w:val="superscript"/>
        </w:rPr>
        <w:t>th</w:t>
      </w:r>
      <w:r w:rsidRPr="00257B2E">
        <w:rPr>
          <w:rFonts w:ascii="Times New Roman" w:hAnsi="Times New Roman" w:cs="Times New Roman"/>
          <w:snapToGrid w:val="0"/>
          <w:sz w:val="24"/>
          <w:szCs w:val="24"/>
        </w:rPr>
        <w:t xml:space="preserve"> July 12 vide notification no.3746 dt.13-07-2012.</w:t>
      </w:r>
    </w:p>
    <w:p w:rsidR="002A3907" w:rsidRPr="00257B2E" w:rsidRDefault="002A3907" w:rsidP="00257B2E">
      <w:pPr>
        <w:spacing w:line="360" w:lineRule="auto"/>
        <w:ind w:left="1440"/>
        <w:jc w:val="both"/>
        <w:rPr>
          <w:rFonts w:ascii="Times New Roman" w:hAnsi="Times New Roman" w:cs="Times New Roman"/>
          <w:snapToGrid w:val="0"/>
          <w:sz w:val="24"/>
          <w:szCs w:val="24"/>
        </w:rPr>
      </w:pPr>
      <w:r w:rsidRPr="00257B2E">
        <w:rPr>
          <w:rFonts w:ascii="Times New Roman" w:hAnsi="Times New Roman" w:cs="Times New Roman"/>
          <w:snapToGrid w:val="0"/>
          <w:sz w:val="24"/>
          <w:szCs w:val="24"/>
        </w:rPr>
        <w:t>The wheeling charges and surcharge as applicable for HT &amp; EHT industries for  WESCO effective form 13</w:t>
      </w:r>
      <w:r w:rsidRPr="00257B2E">
        <w:rPr>
          <w:rFonts w:ascii="Times New Roman" w:hAnsi="Times New Roman" w:cs="Times New Roman"/>
          <w:snapToGrid w:val="0"/>
          <w:sz w:val="24"/>
          <w:szCs w:val="24"/>
          <w:vertAlign w:val="superscript"/>
        </w:rPr>
        <w:t>th</w:t>
      </w:r>
      <w:r w:rsidRPr="00257B2E">
        <w:rPr>
          <w:rFonts w:ascii="Times New Roman" w:hAnsi="Times New Roman" w:cs="Times New Roman"/>
          <w:snapToGrid w:val="0"/>
          <w:sz w:val="24"/>
          <w:szCs w:val="24"/>
        </w:rPr>
        <w:t xml:space="preserve"> July 12 and continuing till date are as follows:-</w:t>
      </w:r>
    </w:p>
    <w:p w:rsidR="002A3907" w:rsidRPr="00257B2E" w:rsidRDefault="002A3907" w:rsidP="00257B2E">
      <w:pPr>
        <w:spacing w:after="0" w:line="360" w:lineRule="auto"/>
        <w:ind w:left="1440"/>
        <w:jc w:val="both"/>
        <w:rPr>
          <w:rFonts w:ascii="Times New Roman" w:hAnsi="Times New Roman" w:cs="Times New Roman"/>
          <w:snapToGrid w:val="0"/>
          <w:sz w:val="24"/>
          <w:szCs w:val="24"/>
        </w:rPr>
      </w:pPr>
      <w:r w:rsidRPr="00257B2E">
        <w:rPr>
          <w:rFonts w:ascii="Times New Roman" w:hAnsi="Times New Roman" w:cs="Times New Roman"/>
          <w:b/>
          <w:snapToGrid w:val="0"/>
          <w:sz w:val="24"/>
          <w:szCs w:val="24"/>
        </w:rPr>
        <w:t>For HT Industries</w:t>
      </w:r>
      <w:r w:rsidRPr="00257B2E">
        <w:rPr>
          <w:rFonts w:ascii="Times New Roman" w:hAnsi="Times New Roman" w:cs="Times New Roman"/>
          <w:snapToGrid w:val="0"/>
          <w:sz w:val="24"/>
          <w:szCs w:val="24"/>
        </w:rPr>
        <w:t>:-</w:t>
      </w:r>
    </w:p>
    <w:p w:rsidR="002A3907" w:rsidRPr="00257B2E" w:rsidRDefault="002A3907" w:rsidP="00257B2E">
      <w:pPr>
        <w:spacing w:after="0" w:line="360" w:lineRule="auto"/>
        <w:ind w:left="1440"/>
        <w:jc w:val="both"/>
        <w:rPr>
          <w:rFonts w:ascii="Times New Roman" w:hAnsi="Times New Roman" w:cs="Times New Roman"/>
          <w:snapToGrid w:val="0"/>
          <w:sz w:val="24"/>
          <w:szCs w:val="24"/>
        </w:rPr>
      </w:pPr>
      <w:r w:rsidRPr="00257B2E">
        <w:rPr>
          <w:rFonts w:ascii="Times New Roman" w:hAnsi="Times New Roman" w:cs="Times New Roman"/>
          <w:snapToGrid w:val="0"/>
          <w:sz w:val="24"/>
          <w:szCs w:val="24"/>
        </w:rPr>
        <w:t>Wheeling charges =</w:t>
      </w:r>
      <w:r w:rsidR="00C63B8D" w:rsidRPr="00257B2E">
        <w:rPr>
          <w:rFonts w:ascii="Times New Roman" w:hAnsi="Times New Roman" w:cs="Times New Roman"/>
          <w:snapToGrid w:val="0"/>
          <w:sz w:val="24"/>
          <w:szCs w:val="24"/>
        </w:rPr>
        <w:t>8</w:t>
      </w:r>
      <w:r w:rsidRPr="00257B2E">
        <w:rPr>
          <w:rFonts w:ascii="Times New Roman" w:hAnsi="Times New Roman" w:cs="Times New Roman"/>
          <w:snapToGrid w:val="0"/>
          <w:sz w:val="24"/>
          <w:szCs w:val="24"/>
        </w:rPr>
        <w:t>1.</w:t>
      </w:r>
      <w:r w:rsidR="00C63B8D" w:rsidRPr="00257B2E">
        <w:rPr>
          <w:rFonts w:ascii="Times New Roman" w:hAnsi="Times New Roman" w:cs="Times New Roman"/>
          <w:snapToGrid w:val="0"/>
          <w:sz w:val="24"/>
          <w:szCs w:val="24"/>
        </w:rPr>
        <w:t>29</w:t>
      </w:r>
      <w:r w:rsidRPr="00257B2E">
        <w:rPr>
          <w:rFonts w:ascii="Times New Roman" w:hAnsi="Times New Roman" w:cs="Times New Roman"/>
          <w:snapToGrid w:val="0"/>
          <w:sz w:val="24"/>
          <w:szCs w:val="24"/>
        </w:rPr>
        <w:t xml:space="preserve"> paise per unit</w:t>
      </w:r>
    </w:p>
    <w:p w:rsidR="002A3907" w:rsidRPr="00257B2E" w:rsidRDefault="002A3907" w:rsidP="00257B2E">
      <w:pPr>
        <w:spacing w:after="0" w:line="360" w:lineRule="auto"/>
        <w:ind w:left="1440"/>
        <w:jc w:val="both"/>
        <w:rPr>
          <w:rFonts w:ascii="Times New Roman" w:hAnsi="Times New Roman" w:cs="Times New Roman"/>
          <w:snapToGrid w:val="0"/>
          <w:sz w:val="24"/>
          <w:szCs w:val="24"/>
        </w:rPr>
      </w:pPr>
      <w:r w:rsidRPr="00257B2E">
        <w:rPr>
          <w:rFonts w:ascii="Times New Roman" w:hAnsi="Times New Roman" w:cs="Times New Roman"/>
          <w:snapToGrid w:val="0"/>
          <w:sz w:val="24"/>
          <w:szCs w:val="24"/>
        </w:rPr>
        <w:t>Cross Subsidy Surcharge=</w:t>
      </w:r>
      <w:r w:rsidR="00C63B8D" w:rsidRPr="00257B2E">
        <w:rPr>
          <w:rFonts w:ascii="Times New Roman" w:hAnsi="Times New Roman" w:cs="Times New Roman"/>
          <w:snapToGrid w:val="0"/>
          <w:sz w:val="24"/>
          <w:szCs w:val="24"/>
        </w:rPr>
        <w:t>55</w:t>
      </w:r>
      <w:r w:rsidRPr="00257B2E">
        <w:rPr>
          <w:rFonts w:ascii="Times New Roman" w:hAnsi="Times New Roman" w:cs="Times New Roman"/>
          <w:snapToGrid w:val="0"/>
          <w:sz w:val="24"/>
          <w:szCs w:val="24"/>
        </w:rPr>
        <w:t xml:space="preserve"> paise per unit.</w:t>
      </w:r>
    </w:p>
    <w:p w:rsidR="002A3907" w:rsidRPr="00257B2E" w:rsidRDefault="002A3907" w:rsidP="00257B2E">
      <w:pPr>
        <w:spacing w:after="0" w:line="360" w:lineRule="auto"/>
        <w:ind w:left="1440"/>
        <w:jc w:val="both"/>
        <w:rPr>
          <w:rFonts w:ascii="Times New Roman" w:hAnsi="Times New Roman" w:cs="Times New Roman"/>
          <w:snapToGrid w:val="0"/>
          <w:sz w:val="24"/>
          <w:szCs w:val="24"/>
        </w:rPr>
      </w:pPr>
    </w:p>
    <w:p w:rsidR="002A3907" w:rsidRPr="00257B2E" w:rsidRDefault="002A3907" w:rsidP="00257B2E">
      <w:pPr>
        <w:spacing w:after="0" w:line="360" w:lineRule="auto"/>
        <w:ind w:left="1440"/>
        <w:jc w:val="both"/>
        <w:rPr>
          <w:rFonts w:ascii="Times New Roman" w:hAnsi="Times New Roman" w:cs="Times New Roman"/>
          <w:snapToGrid w:val="0"/>
          <w:sz w:val="24"/>
          <w:szCs w:val="24"/>
        </w:rPr>
      </w:pPr>
      <w:r w:rsidRPr="00257B2E">
        <w:rPr>
          <w:rFonts w:ascii="Times New Roman" w:hAnsi="Times New Roman" w:cs="Times New Roman"/>
          <w:b/>
          <w:snapToGrid w:val="0"/>
          <w:sz w:val="24"/>
          <w:szCs w:val="24"/>
        </w:rPr>
        <w:t>For EHT Industries</w:t>
      </w:r>
      <w:r w:rsidRPr="00257B2E">
        <w:rPr>
          <w:rFonts w:ascii="Times New Roman" w:hAnsi="Times New Roman" w:cs="Times New Roman"/>
          <w:snapToGrid w:val="0"/>
          <w:sz w:val="24"/>
          <w:szCs w:val="24"/>
        </w:rPr>
        <w:t>:-</w:t>
      </w:r>
    </w:p>
    <w:p w:rsidR="002A3907" w:rsidRPr="00257B2E" w:rsidRDefault="002A3907" w:rsidP="00257B2E">
      <w:pPr>
        <w:spacing w:after="0" w:line="360" w:lineRule="auto"/>
        <w:ind w:left="1440"/>
        <w:jc w:val="both"/>
        <w:rPr>
          <w:rFonts w:ascii="Times New Roman" w:hAnsi="Times New Roman" w:cs="Times New Roman"/>
          <w:snapToGrid w:val="0"/>
          <w:sz w:val="24"/>
          <w:szCs w:val="24"/>
        </w:rPr>
      </w:pPr>
      <w:r w:rsidRPr="00257B2E">
        <w:rPr>
          <w:rFonts w:ascii="Times New Roman" w:hAnsi="Times New Roman" w:cs="Times New Roman"/>
          <w:snapToGrid w:val="0"/>
          <w:sz w:val="24"/>
          <w:szCs w:val="24"/>
        </w:rPr>
        <w:t>Cross Subsidy Surcharge=</w:t>
      </w:r>
      <w:r w:rsidR="00C63B8D" w:rsidRPr="00257B2E">
        <w:rPr>
          <w:rFonts w:ascii="Times New Roman" w:hAnsi="Times New Roman" w:cs="Times New Roman"/>
          <w:snapToGrid w:val="0"/>
          <w:sz w:val="24"/>
          <w:szCs w:val="24"/>
        </w:rPr>
        <w:t>157</w:t>
      </w:r>
      <w:r w:rsidRPr="00257B2E">
        <w:rPr>
          <w:rFonts w:ascii="Times New Roman" w:hAnsi="Times New Roman" w:cs="Times New Roman"/>
          <w:snapToGrid w:val="0"/>
          <w:sz w:val="24"/>
          <w:szCs w:val="24"/>
        </w:rPr>
        <w:t xml:space="preserve"> paise per unit.</w:t>
      </w:r>
    </w:p>
    <w:p w:rsidR="002A3907" w:rsidRPr="00257B2E" w:rsidRDefault="002A3907" w:rsidP="00257B2E">
      <w:pPr>
        <w:spacing w:after="0" w:line="360" w:lineRule="auto"/>
        <w:ind w:left="1440"/>
        <w:jc w:val="both"/>
        <w:rPr>
          <w:rFonts w:ascii="Times New Roman" w:hAnsi="Times New Roman" w:cs="Times New Roman"/>
          <w:snapToGrid w:val="0"/>
          <w:sz w:val="24"/>
          <w:szCs w:val="24"/>
        </w:rPr>
      </w:pPr>
      <w:r w:rsidRPr="00257B2E">
        <w:rPr>
          <w:rFonts w:ascii="Times New Roman" w:hAnsi="Times New Roman" w:cs="Times New Roman"/>
          <w:snapToGrid w:val="0"/>
          <w:sz w:val="24"/>
          <w:szCs w:val="24"/>
        </w:rPr>
        <w:t xml:space="preserve"> </w:t>
      </w:r>
    </w:p>
    <w:p w:rsidR="002A3907" w:rsidRPr="00257B2E" w:rsidRDefault="002A3907" w:rsidP="00257B2E">
      <w:pPr>
        <w:spacing w:line="360" w:lineRule="auto"/>
        <w:ind w:left="1440" w:hanging="630"/>
        <w:jc w:val="both"/>
        <w:rPr>
          <w:rFonts w:ascii="Times New Roman" w:hAnsi="Times New Roman" w:cs="Times New Roman"/>
          <w:snapToGrid w:val="0"/>
          <w:sz w:val="24"/>
          <w:szCs w:val="24"/>
        </w:rPr>
      </w:pPr>
      <w:r w:rsidRPr="00257B2E">
        <w:rPr>
          <w:rFonts w:ascii="Times New Roman" w:hAnsi="Times New Roman" w:cs="Times New Roman"/>
          <w:snapToGrid w:val="0"/>
          <w:sz w:val="24"/>
          <w:szCs w:val="24"/>
        </w:rPr>
        <w:t xml:space="preserve">4.2 </w:t>
      </w:r>
      <w:r w:rsidRPr="00257B2E">
        <w:rPr>
          <w:rFonts w:ascii="Times New Roman" w:hAnsi="Times New Roman" w:cs="Times New Roman"/>
          <w:snapToGrid w:val="0"/>
          <w:sz w:val="24"/>
          <w:szCs w:val="24"/>
        </w:rPr>
        <w:tab/>
        <w:t xml:space="preserve">It is submitted that the open access to existing consumer should be allowed within limited Transmission / Distribution capacity. A limit should be fixed by the Hon’ble commission so that the distribution licensee may be allowed to reserve adequate transmission/ Distribution corridor for new consumer, to safe guard the interest of the new consumers in the state. </w:t>
      </w:r>
    </w:p>
    <w:p w:rsidR="002A3907" w:rsidRPr="00257B2E" w:rsidRDefault="002A3907" w:rsidP="00257B2E">
      <w:pPr>
        <w:spacing w:line="360" w:lineRule="auto"/>
        <w:ind w:left="1440" w:hanging="630"/>
        <w:jc w:val="both"/>
        <w:rPr>
          <w:rFonts w:ascii="Times New Roman" w:hAnsi="Times New Roman" w:cs="Times New Roman"/>
          <w:snapToGrid w:val="0"/>
          <w:sz w:val="24"/>
          <w:szCs w:val="24"/>
        </w:rPr>
      </w:pPr>
      <w:r w:rsidRPr="00257B2E">
        <w:rPr>
          <w:rFonts w:ascii="Times New Roman" w:hAnsi="Times New Roman" w:cs="Times New Roman"/>
          <w:snapToGrid w:val="0"/>
          <w:sz w:val="24"/>
          <w:szCs w:val="24"/>
        </w:rPr>
        <w:t xml:space="preserve">4.3 </w:t>
      </w:r>
      <w:r w:rsidRPr="00257B2E">
        <w:rPr>
          <w:rFonts w:ascii="Times New Roman" w:hAnsi="Times New Roman" w:cs="Times New Roman"/>
          <w:snapToGrid w:val="0"/>
          <w:sz w:val="24"/>
          <w:szCs w:val="24"/>
        </w:rPr>
        <w:tab/>
        <w:t xml:space="preserve">It is submitted that the BST rate for the units consumed by the open access consumer from DISCOM other than the incumbent distribution licensee may be determined at a higher rate in order to avoid the unwanted competition/ discrimination among the DISCOMs. </w:t>
      </w:r>
    </w:p>
    <w:p w:rsidR="002A3907" w:rsidRPr="00257B2E" w:rsidRDefault="002A3907" w:rsidP="00257B2E">
      <w:pPr>
        <w:spacing w:line="360" w:lineRule="auto"/>
        <w:ind w:left="1440" w:hanging="630"/>
        <w:jc w:val="both"/>
        <w:rPr>
          <w:rFonts w:ascii="Times New Roman" w:hAnsi="Times New Roman" w:cs="Times New Roman"/>
          <w:bCs/>
          <w:color w:val="000000"/>
          <w:sz w:val="24"/>
          <w:szCs w:val="24"/>
        </w:rPr>
      </w:pPr>
      <w:r w:rsidRPr="00257B2E">
        <w:rPr>
          <w:rFonts w:ascii="Times New Roman" w:hAnsi="Times New Roman" w:cs="Times New Roman"/>
          <w:bCs/>
          <w:color w:val="000000"/>
          <w:sz w:val="24"/>
          <w:szCs w:val="24"/>
        </w:rPr>
        <w:t xml:space="preserve">4.4 </w:t>
      </w:r>
      <w:r w:rsidRPr="00257B2E">
        <w:rPr>
          <w:rFonts w:ascii="Times New Roman" w:hAnsi="Times New Roman" w:cs="Times New Roman"/>
          <w:bCs/>
          <w:color w:val="000000"/>
          <w:sz w:val="24"/>
          <w:szCs w:val="24"/>
        </w:rPr>
        <w:tab/>
        <w:t>That the licensee submits that discrimination may not be made between new or existing consumer, new consumers should pay cross subsidy charges as the existing consumers pay. Here the licensee draw the attention of the decision of the Hon’ble Maharastra Electricity Regulatory Commission in the case no.9 of 2006 on “</w:t>
      </w:r>
      <w:r w:rsidRPr="00257B2E">
        <w:rPr>
          <w:rFonts w:ascii="Times New Roman" w:hAnsi="Times New Roman" w:cs="Times New Roman"/>
          <w:b/>
          <w:bCs/>
          <w:i/>
          <w:color w:val="000000"/>
          <w:sz w:val="24"/>
          <w:szCs w:val="24"/>
        </w:rPr>
        <w:t>methodology for computation of cross subsidy surcharge for open access transaction</w:t>
      </w:r>
      <w:r w:rsidRPr="00257B2E">
        <w:rPr>
          <w:rFonts w:ascii="Times New Roman" w:hAnsi="Times New Roman" w:cs="Times New Roman"/>
          <w:bCs/>
          <w:color w:val="000000"/>
          <w:sz w:val="24"/>
          <w:szCs w:val="24"/>
        </w:rPr>
        <w:t>” MERC stated that, “New consumers will not be exempted from levy of cross subsidy surcharge.”</w:t>
      </w:r>
    </w:p>
    <w:p w:rsidR="002A3907" w:rsidRPr="00257B2E" w:rsidRDefault="002A3907" w:rsidP="00257B2E">
      <w:pPr>
        <w:spacing w:line="360" w:lineRule="auto"/>
        <w:ind w:left="1440" w:hanging="630"/>
        <w:jc w:val="both"/>
        <w:rPr>
          <w:rFonts w:ascii="Times New Roman" w:hAnsi="Times New Roman" w:cs="Times New Roman"/>
          <w:bCs/>
          <w:color w:val="000000"/>
          <w:sz w:val="24"/>
          <w:szCs w:val="24"/>
        </w:rPr>
      </w:pPr>
      <w:r w:rsidRPr="00257B2E">
        <w:rPr>
          <w:rFonts w:ascii="Times New Roman" w:hAnsi="Times New Roman" w:cs="Times New Roman"/>
          <w:bCs/>
          <w:color w:val="000000"/>
          <w:sz w:val="24"/>
          <w:szCs w:val="24"/>
        </w:rPr>
        <w:t xml:space="preserve">4.5 </w:t>
      </w:r>
      <w:r w:rsidRPr="00257B2E">
        <w:rPr>
          <w:rFonts w:ascii="Times New Roman" w:hAnsi="Times New Roman" w:cs="Times New Roman"/>
          <w:bCs/>
          <w:color w:val="000000"/>
          <w:sz w:val="24"/>
          <w:szCs w:val="24"/>
        </w:rPr>
        <w:tab/>
        <w:t xml:space="preserve">That the Licensee further submit that the ARR and the Tariff approval of the Licensee for FY 2014-15 has been filed and the public hearing process is under way  The Retail Supply Tariff ( RST) and Bulk Supply Price( BSP)  to be determined by Hon’ble Commission for FY 2014-15 may be adopted by Hon’ble Commission for approval of Wheeling Charges and Cross-Subsidy-Surcharge for FY -2014-15.  </w:t>
      </w:r>
    </w:p>
    <w:p w:rsidR="00E23171" w:rsidRDefault="00E23171" w:rsidP="00257B2E">
      <w:pPr>
        <w:autoSpaceDE w:val="0"/>
        <w:autoSpaceDN w:val="0"/>
        <w:adjustRightInd w:val="0"/>
        <w:spacing w:after="240" w:line="360" w:lineRule="auto"/>
        <w:jc w:val="center"/>
        <w:rPr>
          <w:rFonts w:ascii="Times New Roman" w:hAnsi="Times New Roman" w:cs="Times New Roman"/>
          <w:b/>
          <w:bCs/>
          <w:color w:val="000000"/>
          <w:sz w:val="24"/>
          <w:szCs w:val="24"/>
        </w:rPr>
      </w:pPr>
    </w:p>
    <w:p w:rsidR="00E23171" w:rsidRDefault="00E23171" w:rsidP="00257B2E">
      <w:pPr>
        <w:autoSpaceDE w:val="0"/>
        <w:autoSpaceDN w:val="0"/>
        <w:adjustRightInd w:val="0"/>
        <w:spacing w:after="240" w:line="360" w:lineRule="auto"/>
        <w:jc w:val="center"/>
        <w:rPr>
          <w:rFonts w:ascii="Times New Roman" w:hAnsi="Times New Roman" w:cs="Times New Roman"/>
          <w:b/>
          <w:bCs/>
          <w:color w:val="000000"/>
          <w:sz w:val="24"/>
          <w:szCs w:val="24"/>
        </w:rPr>
      </w:pPr>
    </w:p>
    <w:p w:rsidR="002A3907" w:rsidRPr="00257B2E" w:rsidRDefault="002A3907" w:rsidP="00257B2E">
      <w:pPr>
        <w:autoSpaceDE w:val="0"/>
        <w:autoSpaceDN w:val="0"/>
        <w:adjustRightInd w:val="0"/>
        <w:spacing w:after="240" w:line="360" w:lineRule="auto"/>
        <w:jc w:val="center"/>
        <w:rPr>
          <w:rFonts w:ascii="Times New Roman" w:hAnsi="Times New Roman" w:cs="Times New Roman"/>
          <w:b/>
          <w:bCs/>
          <w:color w:val="000000"/>
          <w:sz w:val="24"/>
          <w:szCs w:val="24"/>
        </w:rPr>
      </w:pPr>
      <w:r w:rsidRPr="00257B2E">
        <w:rPr>
          <w:rFonts w:ascii="Times New Roman" w:hAnsi="Times New Roman" w:cs="Times New Roman"/>
          <w:b/>
          <w:bCs/>
          <w:color w:val="000000"/>
          <w:sz w:val="24"/>
          <w:szCs w:val="24"/>
        </w:rPr>
        <w:lastRenderedPageBreak/>
        <w:t>Prayer</w:t>
      </w:r>
    </w:p>
    <w:p w:rsidR="002A3907" w:rsidRPr="00257B2E" w:rsidRDefault="002A3907" w:rsidP="00257B2E">
      <w:pPr>
        <w:autoSpaceDE w:val="0"/>
        <w:autoSpaceDN w:val="0"/>
        <w:adjustRightInd w:val="0"/>
        <w:spacing w:after="240" w:line="360" w:lineRule="auto"/>
        <w:ind w:left="360" w:firstLine="360"/>
        <w:jc w:val="both"/>
        <w:rPr>
          <w:rFonts w:ascii="Times New Roman" w:hAnsi="Times New Roman" w:cs="Times New Roman"/>
          <w:color w:val="000000"/>
          <w:sz w:val="24"/>
          <w:szCs w:val="24"/>
        </w:rPr>
      </w:pPr>
      <w:r w:rsidRPr="00257B2E">
        <w:rPr>
          <w:rFonts w:ascii="Times New Roman" w:hAnsi="Times New Roman" w:cs="Times New Roman"/>
          <w:sz w:val="24"/>
          <w:szCs w:val="24"/>
        </w:rPr>
        <w:t>In the aforesaid facts and circumstances, the licensee requests that the Hon’ble Commission may be pleased to:</w:t>
      </w:r>
    </w:p>
    <w:p w:rsidR="002A3907" w:rsidRPr="00257B2E" w:rsidRDefault="002A3907" w:rsidP="00257B2E">
      <w:pPr>
        <w:pStyle w:val="ListParagraph"/>
        <w:numPr>
          <w:ilvl w:val="0"/>
          <w:numId w:val="2"/>
        </w:numPr>
        <w:autoSpaceDE w:val="0"/>
        <w:autoSpaceDN w:val="0"/>
        <w:adjustRightInd w:val="0"/>
        <w:spacing w:after="0" w:line="360" w:lineRule="auto"/>
        <w:jc w:val="both"/>
        <w:rPr>
          <w:rFonts w:ascii="Times New Roman" w:hAnsi="Times New Roman"/>
          <w:sz w:val="24"/>
          <w:szCs w:val="24"/>
        </w:rPr>
      </w:pPr>
      <w:r w:rsidRPr="00257B2E">
        <w:rPr>
          <w:rFonts w:ascii="Times New Roman" w:hAnsi="Times New Roman"/>
          <w:sz w:val="24"/>
          <w:szCs w:val="24"/>
        </w:rPr>
        <w:t xml:space="preserve">Consider the proposal of </w:t>
      </w:r>
      <w:r w:rsidR="00314958" w:rsidRPr="00257B2E">
        <w:rPr>
          <w:rFonts w:ascii="Times New Roman" w:hAnsi="Times New Roman"/>
          <w:sz w:val="24"/>
          <w:szCs w:val="24"/>
        </w:rPr>
        <w:t>N</w:t>
      </w:r>
      <w:r w:rsidRPr="00257B2E">
        <w:rPr>
          <w:rFonts w:ascii="Times New Roman" w:hAnsi="Times New Roman"/>
          <w:sz w:val="24"/>
          <w:szCs w:val="24"/>
        </w:rPr>
        <w:t>ESCO in this application for determination of Wheeling Charges and Cross Subsidy Surcharge on record.</w:t>
      </w:r>
    </w:p>
    <w:p w:rsidR="002A3907" w:rsidRPr="00257B2E" w:rsidRDefault="002A3907" w:rsidP="00257B2E">
      <w:pPr>
        <w:numPr>
          <w:ilvl w:val="0"/>
          <w:numId w:val="2"/>
        </w:numPr>
        <w:autoSpaceDE w:val="0"/>
        <w:autoSpaceDN w:val="0"/>
        <w:adjustRightInd w:val="0"/>
        <w:spacing w:after="0" w:line="360" w:lineRule="auto"/>
        <w:jc w:val="both"/>
        <w:rPr>
          <w:rFonts w:ascii="Times New Roman" w:hAnsi="Times New Roman" w:cs="Times New Roman"/>
          <w:sz w:val="24"/>
          <w:szCs w:val="24"/>
        </w:rPr>
      </w:pPr>
      <w:r w:rsidRPr="00257B2E">
        <w:rPr>
          <w:rFonts w:ascii="Times New Roman" w:hAnsi="Times New Roman" w:cs="Times New Roman"/>
          <w:sz w:val="24"/>
          <w:szCs w:val="24"/>
        </w:rPr>
        <w:t xml:space="preserve">Approve the Wheeling charges and Cross Subsidy Surcharge as prayed for FY 2014-15. </w:t>
      </w:r>
    </w:p>
    <w:p w:rsidR="002A3907" w:rsidRPr="00257B2E" w:rsidRDefault="002A3907" w:rsidP="00257B2E">
      <w:pPr>
        <w:numPr>
          <w:ilvl w:val="0"/>
          <w:numId w:val="2"/>
        </w:numPr>
        <w:autoSpaceDE w:val="0"/>
        <w:autoSpaceDN w:val="0"/>
        <w:adjustRightInd w:val="0"/>
        <w:spacing w:after="0" w:line="360" w:lineRule="auto"/>
        <w:jc w:val="both"/>
        <w:rPr>
          <w:rFonts w:ascii="Times New Roman" w:hAnsi="Times New Roman" w:cs="Times New Roman"/>
          <w:sz w:val="24"/>
          <w:szCs w:val="24"/>
        </w:rPr>
      </w:pPr>
      <w:r w:rsidRPr="00257B2E">
        <w:rPr>
          <w:rFonts w:ascii="Times New Roman" w:hAnsi="Times New Roman" w:cs="Times New Roman"/>
          <w:sz w:val="24"/>
          <w:szCs w:val="24"/>
        </w:rPr>
        <w:t>Any other relief, order or direction which the Hon’ble Commission deems fit be also issued.</w:t>
      </w:r>
    </w:p>
    <w:p w:rsidR="00E23171" w:rsidRDefault="00E23171" w:rsidP="00257B2E">
      <w:pPr>
        <w:pStyle w:val="BodyText2"/>
        <w:spacing w:after="0" w:line="312" w:lineRule="auto"/>
        <w:ind w:left="5040" w:firstLine="720"/>
        <w:jc w:val="both"/>
        <w:rPr>
          <w:rFonts w:ascii="Cambria" w:hAnsi="Cambria" w:cs="Arial"/>
          <w:b/>
          <w:sz w:val="24"/>
          <w:szCs w:val="24"/>
        </w:rPr>
      </w:pPr>
    </w:p>
    <w:p w:rsidR="00257B2E" w:rsidRPr="00DE3BDD" w:rsidRDefault="00257B2E" w:rsidP="00257B2E">
      <w:pPr>
        <w:pStyle w:val="BodyText2"/>
        <w:spacing w:after="0" w:line="312" w:lineRule="auto"/>
        <w:ind w:left="5040" w:firstLine="720"/>
        <w:jc w:val="both"/>
        <w:rPr>
          <w:rFonts w:ascii="Cambria" w:eastAsia="Times New Roman" w:hAnsi="Cambria" w:cs="Arial"/>
          <w:b/>
          <w:sz w:val="24"/>
          <w:szCs w:val="24"/>
        </w:rPr>
      </w:pPr>
      <w:r w:rsidRPr="00DE3BDD">
        <w:rPr>
          <w:rFonts w:ascii="Cambria" w:eastAsia="Times New Roman" w:hAnsi="Cambria" w:cs="Arial"/>
          <w:b/>
          <w:sz w:val="24"/>
          <w:szCs w:val="24"/>
        </w:rPr>
        <w:t xml:space="preserve">By the Applicant </w:t>
      </w:r>
    </w:p>
    <w:p w:rsidR="00257B2E" w:rsidRPr="00DE3BDD" w:rsidRDefault="00257B2E" w:rsidP="00257B2E">
      <w:pPr>
        <w:pStyle w:val="BodyText2"/>
        <w:spacing w:line="312" w:lineRule="auto"/>
        <w:jc w:val="both"/>
        <w:rPr>
          <w:rFonts w:ascii="Cambria" w:eastAsia="Times New Roman" w:hAnsi="Cambria" w:cs="Arial"/>
          <w:b/>
          <w:sz w:val="24"/>
          <w:szCs w:val="24"/>
        </w:rPr>
      </w:pPr>
      <w:r w:rsidRPr="00DE3BDD">
        <w:rPr>
          <w:rFonts w:ascii="Cambria" w:eastAsia="Times New Roman" w:hAnsi="Cambria" w:cs="Arial"/>
          <w:b/>
          <w:sz w:val="24"/>
          <w:szCs w:val="24"/>
        </w:rPr>
        <w:tab/>
      </w:r>
      <w:r w:rsidRPr="00DE3BDD">
        <w:rPr>
          <w:rFonts w:ascii="Cambria" w:eastAsia="Times New Roman" w:hAnsi="Cambria" w:cs="Arial"/>
          <w:b/>
          <w:sz w:val="24"/>
          <w:szCs w:val="24"/>
        </w:rPr>
        <w:tab/>
      </w:r>
      <w:r w:rsidRPr="00DE3BDD">
        <w:rPr>
          <w:rFonts w:ascii="Cambria" w:eastAsia="Times New Roman" w:hAnsi="Cambria" w:cs="Arial"/>
          <w:b/>
          <w:sz w:val="24"/>
          <w:szCs w:val="24"/>
        </w:rPr>
        <w:tab/>
      </w:r>
      <w:r w:rsidRPr="00DE3BDD">
        <w:rPr>
          <w:rFonts w:ascii="Cambria" w:eastAsia="Times New Roman" w:hAnsi="Cambria" w:cs="Arial"/>
          <w:b/>
          <w:sz w:val="24"/>
          <w:szCs w:val="24"/>
        </w:rPr>
        <w:tab/>
      </w:r>
      <w:r w:rsidRPr="00DE3BDD">
        <w:rPr>
          <w:rFonts w:ascii="Cambria" w:eastAsia="Times New Roman" w:hAnsi="Cambria" w:cs="Arial"/>
          <w:b/>
          <w:sz w:val="24"/>
          <w:szCs w:val="24"/>
        </w:rPr>
        <w:tab/>
      </w:r>
      <w:r w:rsidRPr="00DE3BDD">
        <w:rPr>
          <w:rFonts w:ascii="Cambria" w:eastAsia="Times New Roman" w:hAnsi="Cambria" w:cs="Arial"/>
          <w:b/>
          <w:sz w:val="24"/>
          <w:szCs w:val="24"/>
        </w:rPr>
        <w:tab/>
      </w:r>
      <w:r w:rsidRPr="00DE3BDD">
        <w:rPr>
          <w:rFonts w:ascii="Cambria" w:eastAsia="Times New Roman" w:hAnsi="Cambria" w:cs="Arial"/>
          <w:b/>
          <w:sz w:val="24"/>
          <w:szCs w:val="24"/>
        </w:rPr>
        <w:tab/>
        <w:t xml:space="preserve"> Through its Managing Director.</w:t>
      </w:r>
    </w:p>
    <w:p w:rsidR="002A3907" w:rsidRPr="00257B2E" w:rsidRDefault="002A3907" w:rsidP="00257B2E">
      <w:pPr>
        <w:autoSpaceDE w:val="0"/>
        <w:autoSpaceDN w:val="0"/>
        <w:adjustRightInd w:val="0"/>
        <w:spacing w:after="0" w:line="360" w:lineRule="auto"/>
        <w:ind w:left="1080"/>
        <w:jc w:val="both"/>
        <w:rPr>
          <w:rFonts w:ascii="Times New Roman" w:hAnsi="Times New Roman" w:cs="Times New Roman"/>
          <w:sz w:val="24"/>
          <w:szCs w:val="24"/>
        </w:rPr>
      </w:pPr>
    </w:p>
    <w:p w:rsidR="00314958" w:rsidRPr="00E30949" w:rsidRDefault="002A3907" w:rsidP="00257B2E">
      <w:pPr>
        <w:autoSpaceDE w:val="0"/>
        <w:autoSpaceDN w:val="0"/>
        <w:adjustRightInd w:val="0"/>
        <w:spacing w:after="0" w:line="360" w:lineRule="auto"/>
        <w:jc w:val="both"/>
        <w:rPr>
          <w:rFonts w:ascii="Times New Roman" w:hAnsi="Times New Roman" w:cs="Times New Roman"/>
          <w:b/>
          <w:color w:val="000000"/>
          <w:sz w:val="24"/>
          <w:szCs w:val="24"/>
        </w:rPr>
      </w:pPr>
      <w:r w:rsidRPr="00E30949">
        <w:rPr>
          <w:rFonts w:ascii="Times New Roman" w:hAnsi="Times New Roman" w:cs="Times New Roman"/>
          <w:b/>
          <w:color w:val="000000"/>
          <w:sz w:val="24"/>
          <w:szCs w:val="24"/>
        </w:rPr>
        <w:t xml:space="preserve">Place:  </w:t>
      </w:r>
      <w:r w:rsidR="00E30949" w:rsidRPr="00E30949">
        <w:rPr>
          <w:rFonts w:ascii="Times New Roman" w:hAnsi="Times New Roman" w:cs="Times New Roman"/>
          <w:b/>
          <w:color w:val="000000"/>
          <w:sz w:val="24"/>
          <w:szCs w:val="24"/>
        </w:rPr>
        <w:t>Bhubaneswar</w:t>
      </w:r>
    </w:p>
    <w:p w:rsidR="002A3907" w:rsidRPr="00E30949" w:rsidRDefault="002A3907" w:rsidP="00257B2E">
      <w:pPr>
        <w:autoSpaceDE w:val="0"/>
        <w:autoSpaceDN w:val="0"/>
        <w:adjustRightInd w:val="0"/>
        <w:spacing w:after="0" w:line="360" w:lineRule="auto"/>
        <w:jc w:val="both"/>
        <w:rPr>
          <w:rFonts w:ascii="Times New Roman" w:hAnsi="Times New Roman" w:cs="Times New Roman"/>
          <w:b/>
          <w:color w:val="000000"/>
          <w:sz w:val="24"/>
          <w:szCs w:val="24"/>
        </w:rPr>
      </w:pPr>
      <w:r w:rsidRPr="00E30949">
        <w:rPr>
          <w:rFonts w:ascii="Times New Roman" w:hAnsi="Times New Roman" w:cs="Times New Roman"/>
          <w:b/>
          <w:color w:val="000000"/>
          <w:sz w:val="24"/>
          <w:szCs w:val="24"/>
        </w:rPr>
        <w:t xml:space="preserve">Date: </w:t>
      </w:r>
    </w:p>
    <w:p w:rsidR="00257B2E" w:rsidRPr="00257B2E" w:rsidRDefault="002A3907" w:rsidP="00257B2E">
      <w:pPr>
        <w:autoSpaceDE w:val="0"/>
        <w:autoSpaceDN w:val="0"/>
        <w:adjustRightInd w:val="0"/>
        <w:ind w:left="-86"/>
        <w:rPr>
          <w:rFonts w:ascii="Times New Roman" w:hAnsi="Times New Roman" w:cs="Times New Roman"/>
          <w:color w:val="000000"/>
          <w:sz w:val="24"/>
          <w:szCs w:val="24"/>
        </w:rPr>
      </w:pPr>
      <w:r w:rsidRPr="00257B2E">
        <w:rPr>
          <w:rFonts w:ascii="Times New Roman" w:hAnsi="Times New Roman" w:cs="Times New Roman"/>
          <w:color w:val="000000"/>
          <w:sz w:val="24"/>
          <w:szCs w:val="24"/>
        </w:rPr>
        <w:br w:type="page"/>
      </w:r>
    </w:p>
    <w:p w:rsidR="00257B2E" w:rsidRPr="00257B2E" w:rsidRDefault="00257B2E" w:rsidP="00257B2E">
      <w:pPr>
        <w:tabs>
          <w:tab w:val="left" w:pos="5580"/>
        </w:tabs>
        <w:autoSpaceDE w:val="0"/>
        <w:autoSpaceDN w:val="0"/>
        <w:adjustRightInd w:val="0"/>
        <w:spacing w:line="360" w:lineRule="auto"/>
        <w:ind w:left="-90"/>
        <w:jc w:val="center"/>
        <w:rPr>
          <w:rFonts w:ascii="Times New Roman" w:eastAsia="Times New Roman" w:hAnsi="Times New Roman" w:cs="Times New Roman"/>
          <w:b/>
          <w:sz w:val="24"/>
          <w:szCs w:val="24"/>
        </w:rPr>
      </w:pPr>
      <w:r w:rsidRPr="00257B2E">
        <w:rPr>
          <w:rFonts w:ascii="Times New Roman" w:eastAsia="Times New Roman" w:hAnsi="Times New Roman" w:cs="Times New Roman"/>
          <w:b/>
          <w:sz w:val="24"/>
          <w:szCs w:val="24"/>
        </w:rPr>
        <w:lastRenderedPageBreak/>
        <w:t>BEFORE THE ODISHA ELECTRICITY REGULATORY COMMISSION BHUBANESWAR</w:t>
      </w:r>
    </w:p>
    <w:p w:rsidR="00257B2E" w:rsidRPr="00257B2E" w:rsidRDefault="00257B2E" w:rsidP="00257B2E">
      <w:pPr>
        <w:tabs>
          <w:tab w:val="left" w:pos="5580"/>
        </w:tabs>
        <w:autoSpaceDE w:val="0"/>
        <w:autoSpaceDN w:val="0"/>
        <w:adjustRightInd w:val="0"/>
        <w:spacing w:line="240" w:lineRule="auto"/>
        <w:ind w:left="-90"/>
        <w:jc w:val="right"/>
        <w:rPr>
          <w:rFonts w:ascii="Times New Roman" w:eastAsia="Times New Roman" w:hAnsi="Times New Roman" w:cs="Times New Roman"/>
          <w:b/>
          <w:sz w:val="24"/>
          <w:szCs w:val="24"/>
        </w:rPr>
      </w:pPr>
      <w:r w:rsidRPr="00257B2E">
        <w:rPr>
          <w:rFonts w:ascii="Times New Roman" w:eastAsia="Times New Roman" w:hAnsi="Times New Roman" w:cs="Times New Roman"/>
          <w:b/>
          <w:sz w:val="24"/>
          <w:szCs w:val="24"/>
        </w:rPr>
        <w:t>Case No._______</w:t>
      </w:r>
    </w:p>
    <w:p w:rsidR="00257B2E" w:rsidRPr="00257B2E" w:rsidRDefault="00257B2E" w:rsidP="00257B2E">
      <w:pPr>
        <w:tabs>
          <w:tab w:val="left" w:pos="5580"/>
        </w:tabs>
        <w:autoSpaceDE w:val="0"/>
        <w:autoSpaceDN w:val="0"/>
        <w:adjustRightInd w:val="0"/>
        <w:spacing w:line="360" w:lineRule="auto"/>
        <w:ind w:left="-90"/>
        <w:jc w:val="both"/>
        <w:rPr>
          <w:rFonts w:ascii="Times New Roman" w:eastAsia="Times New Roman" w:hAnsi="Times New Roman" w:cs="Times New Roman"/>
          <w:b/>
          <w:sz w:val="24"/>
          <w:szCs w:val="24"/>
        </w:rPr>
      </w:pPr>
      <w:r w:rsidRPr="00257B2E">
        <w:rPr>
          <w:rFonts w:ascii="Times New Roman" w:eastAsia="Times New Roman" w:hAnsi="Times New Roman" w:cs="Times New Roman"/>
          <w:b/>
          <w:sz w:val="24"/>
          <w:szCs w:val="24"/>
        </w:rPr>
        <w:t xml:space="preserve">IN THE MATTER OF </w:t>
      </w:r>
    </w:p>
    <w:p w:rsidR="00257B2E" w:rsidRPr="00257B2E" w:rsidRDefault="00257B2E" w:rsidP="00257B2E">
      <w:pPr>
        <w:autoSpaceDE w:val="0"/>
        <w:autoSpaceDN w:val="0"/>
        <w:adjustRightInd w:val="0"/>
        <w:spacing w:line="360" w:lineRule="auto"/>
        <w:ind w:left="270"/>
        <w:jc w:val="both"/>
        <w:rPr>
          <w:rFonts w:ascii="Times New Roman" w:eastAsia="Times New Roman" w:hAnsi="Times New Roman" w:cs="Times New Roman"/>
          <w:sz w:val="24"/>
          <w:szCs w:val="24"/>
        </w:rPr>
      </w:pPr>
      <w:r w:rsidRPr="00257B2E">
        <w:rPr>
          <w:rFonts w:ascii="Times New Roman" w:eastAsia="Times New Roman" w:hAnsi="Times New Roman" w:cs="Times New Roman"/>
          <w:sz w:val="24"/>
          <w:szCs w:val="24"/>
        </w:rPr>
        <w:t>An Application for approval of Open Access Charges for the financial year 2014-15, in accordance with the Regulation 4(1)(xiv), 4(2)(vii) and 4(3)(vi) of chapter II (Charges for Open Access) of OERC (Determination of Open Access Charges) Regulation, 2006, Transmission/Wheeling Charges, Surcharge, Additional Surcharge and Misc. charges applicable to open access customers for use of intra-state transmission/ distribution system, in view of section 42 of the Electricity Act-2003.</w:t>
      </w:r>
    </w:p>
    <w:p w:rsidR="00257B2E" w:rsidRPr="00257B2E" w:rsidRDefault="00257B2E" w:rsidP="00257B2E">
      <w:pPr>
        <w:autoSpaceDE w:val="0"/>
        <w:autoSpaceDN w:val="0"/>
        <w:adjustRightInd w:val="0"/>
        <w:spacing w:line="360" w:lineRule="auto"/>
        <w:jc w:val="center"/>
        <w:rPr>
          <w:rFonts w:ascii="Times New Roman" w:eastAsia="Times New Roman" w:hAnsi="Times New Roman" w:cs="Times New Roman"/>
          <w:b/>
          <w:sz w:val="24"/>
          <w:szCs w:val="24"/>
        </w:rPr>
      </w:pPr>
      <w:r w:rsidRPr="00257B2E">
        <w:rPr>
          <w:rFonts w:ascii="Times New Roman" w:eastAsia="Times New Roman" w:hAnsi="Times New Roman" w:cs="Times New Roman"/>
          <w:b/>
          <w:sz w:val="24"/>
          <w:szCs w:val="24"/>
        </w:rPr>
        <w:t>AND</w:t>
      </w:r>
    </w:p>
    <w:p w:rsidR="00257B2E" w:rsidRPr="00257B2E" w:rsidRDefault="00257B2E" w:rsidP="00257B2E">
      <w:pPr>
        <w:tabs>
          <w:tab w:val="left" w:pos="5580"/>
        </w:tabs>
        <w:autoSpaceDE w:val="0"/>
        <w:autoSpaceDN w:val="0"/>
        <w:adjustRightInd w:val="0"/>
        <w:spacing w:line="360" w:lineRule="auto"/>
        <w:ind w:left="-90"/>
        <w:jc w:val="both"/>
        <w:rPr>
          <w:rFonts w:ascii="Times New Roman" w:eastAsia="Times New Roman" w:hAnsi="Times New Roman" w:cs="Times New Roman"/>
          <w:b/>
          <w:sz w:val="24"/>
          <w:szCs w:val="24"/>
        </w:rPr>
      </w:pPr>
      <w:r w:rsidRPr="00257B2E">
        <w:rPr>
          <w:rFonts w:ascii="Times New Roman" w:eastAsia="Times New Roman" w:hAnsi="Times New Roman" w:cs="Times New Roman"/>
          <w:b/>
          <w:sz w:val="24"/>
          <w:szCs w:val="24"/>
        </w:rPr>
        <w:t xml:space="preserve">IN THE MATTER OF </w:t>
      </w:r>
    </w:p>
    <w:p w:rsidR="00257B2E" w:rsidRPr="00257B2E" w:rsidRDefault="00257B2E" w:rsidP="00257B2E">
      <w:pPr>
        <w:autoSpaceDE w:val="0"/>
        <w:autoSpaceDN w:val="0"/>
        <w:adjustRightInd w:val="0"/>
        <w:spacing w:after="0" w:line="360" w:lineRule="auto"/>
        <w:ind w:left="270"/>
        <w:jc w:val="both"/>
        <w:rPr>
          <w:rFonts w:ascii="Times New Roman" w:eastAsia="Times New Roman" w:hAnsi="Times New Roman" w:cs="Times New Roman"/>
          <w:sz w:val="24"/>
          <w:szCs w:val="24"/>
        </w:rPr>
      </w:pPr>
      <w:r w:rsidRPr="00257B2E">
        <w:rPr>
          <w:rFonts w:ascii="Times New Roman" w:eastAsia="Times New Roman" w:hAnsi="Times New Roman" w:cs="Times New Roman"/>
          <w:color w:val="000000"/>
          <w:sz w:val="24"/>
          <w:szCs w:val="24"/>
        </w:rPr>
        <w:t>North Eastern Electricity Supply Company of Odisha Ltd (NESCO) Corporate Office: Januganj, Balasore-756019</w:t>
      </w:r>
    </w:p>
    <w:p w:rsidR="00257B2E" w:rsidRPr="00257B2E" w:rsidRDefault="00257B2E" w:rsidP="00257B2E">
      <w:pPr>
        <w:autoSpaceDE w:val="0"/>
        <w:autoSpaceDN w:val="0"/>
        <w:adjustRightInd w:val="0"/>
        <w:spacing w:after="0" w:line="360" w:lineRule="auto"/>
        <w:ind w:left="-90"/>
        <w:jc w:val="both"/>
        <w:rPr>
          <w:rFonts w:ascii="Times New Roman" w:eastAsia="Times New Roman" w:hAnsi="Times New Roman" w:cs="Times New Roman"/>
          <w:bCs/>
          <w:sz w:val="24"/>
          <w:szCs w:val="24"/>
        </w:rPr>
      </w:pPr>
      <w:r w:rsidRPr="00257B2E">
        <w:rPr>
          <w:rFonts w:ascii="Times New Roman" w:eastAsia="Times New Roman" w:hAnsi="Times New Roman" w:cs="Times New Roman"/>
          <w:b/>
          <w:bCs/>
          <w:sz w:val="24"/>
          <w:szCs w:val="24"/>
        </w:rPr>
        <w:tab/>
      </w:r>
      <w:r w:rsidRPr="00257B2E">
        <w:rPr>
          <w:rFonts w:ascii="Times New Roman" w:eastAsia="Times New Roman" w:hAnsi="Times New Roman" w:cs="Times New Roman"/>
          <w:b/>
          <w:bCs/>
          <w:sz w:val="24"/>
          <w:szCs w:val="24"/>
        </w:rPr>
        <w:tab/>
      </w:r>
      <w:r w:rsidRPr="00257B2E">
        <w:rPr>
          <w:rFonts w:ascii="Times New Roman" w:eastAsia="Times New Roman" w:hAnsi="Times New Roman" w:cs="Times New Roman"/>
          <w:b/>
          <w:bCs/>
          <w:sz w:val="24"/>
          <w:szCs w:val="24"/>
        </w:rPr>
        <w:tab/>
      </w:r>
      <w:r w:rsidRPr="00257B2E">
        <w:rPr>
          <w:rFonts w:ascii="Times New Roman" w:eastAsia="Times New Roman" w:hAnsi="Times New Roman" w:cs="Times New Roman"/>
          <w:b/>
          <w:bCs/>
          <w:sz w:val="24"/>
          <w:szCs w:val="24"/>
        </w:rPr>
        <w:tab/>
      </w:r>
      <w:r w:rsidRPr="00257B2E">
        <w:rPr>
          <w:rFonts w:ascii="Times New Roman" w:eastAsia="Times New Roman" w:hAnsi="Times New Roman" w:cs="Times New Roman"/>
          <w:b/>
          <w:bCs/>
          <w:sz w:val="24"/>
          <w:szCs w:val="24"/>
        </w:rPr>
        <w:tab/>
      </w:r>
      <w:r w:rsidRPr="00257B2E">
        <w:rPr>
          <w:rFonts w:ascii="Times New Roman" w:eastAsia="Times New Roman" w:hAnsi="Times New Roman" w:cs="Times New Roman"/>
          <w:b/>
          <w:bCs/>
          <w:sz w:val="24"/>
          <w:szCs w:val="24"/>
        </w:rPr>
        <w:tab/>
      </w:r>
      <w:r w:rsidRPr="00257B2E">
        <w:rPr>
          <w:rFonts w:ascii="Times New Roman" w:eastAsia="Times New Roman" w:hAnsi="Times New Roman" w:cs="Times New Roman"/>
          <w:b/>
          <w:bCs/>
          <w:sz w:val="24"/>
          <w:szCs w:val="24"/>
        </w:rPr>
        <w:tab/>
      </w:r>
      <w:r w:rsidRPr="00257B2E">
        <w:rPr>
          <w:rFonts w:ascii="Times New Roman" w:eastAsia="Times New Roman" w:hAnsi="Times New Roman" w:cs="Times New Roman"/>
          <w:b/>
          <w:bCs/>
          <w:sz w:val="24"/>
          <w:szCs w:val="24"/>
        </w:rPr>
        <w:tab/>
      </w:r>
      <w:r w:rsidRPr="00257B2E">
        <w:rPr>
          <w:rFonts w:ascii="Times New Roman" w:eastAsia="Times New Roman" w:hAnsi="Times New Roman" w:cs="Times New Roman"/>
          <w:b/>
          <w:bCs/>
          <w:sz w:val="24"/>
          <w:szCs w:val="24"/>
        </w:rPr>
        <w:tab/>
      </w:r>
      <w:r w:rsidRPr="00257B2E">
        <w:rPr>
          <w:rFonts w:ascii="Times New Roman" w:eastAsia="Times New Roman" w:hAnsi="Times New Roman" w:cs="Times New Roman"/>
          <w:b/>
          <w:bCs/>
          <w:sz w:val="24"/>
          <w:szCs w:val="24"/>
        </w:rPr>
        <w:tab/>
      </w:r>
      <w:r w:rsidRPr="00257B2E">
        <w:rPr>
          <w:rFonts w:ascii="Times New Roman" w:eastAsia="Times New Roman" w:hAnsi="Times New Roman" w:cs="Times New Roman"/>
          <w:b/>
          <w:bCs/>
          <w:sz w:val="24"/>
          <w:szCs w:val="24"/>
        </w:rPr>
        <w:tab/>
      </w:r>
      <w:r w:rsidRPr="00257B2E">
        <w:rPr>
          <w:rFonts w:ascii="Times New Roman" w:eastAsia="Times New Roman" w:hAnsi="Times New Roman" w:cs="Times New Roman"/>
          <w:bCs/>
          <w:sz w:val="24"/>
          <w:szCs w:val="24"/>
        </w:rPr>
        <w:t>---------Licensee</w:t>
      </w:r>
    </w:p>
    <w:p w:rsidR="00257B2E" w:rsidRPr="00257B2E" w:rsidRDefault="00257B2E" w:rsidP="00257B2E">
      <w:pPr>
        <w:autoSpaceDE w:val="0"/>
        <w:autoSpaceDN w:val="0"/>
        <w:adjustRightInd w:val="0"/>
        <w:ind w:left="-86"/>
        <w:rPr>
          <w:rFonts w:ascii="Times New Roman" w:eastAsia="Times New Roman" w:hAnsi="Times New Roman" w:cs="Times New Roman"/>
          <w:b/>
          <w:bCs/>
          <w:sz w:val="24"/>
          <w:szCs w:val="24"/>
        </w:rPr>
      </w:pPr>
      <w:r w:rsidRPr="00257B2E">
        <w:rPr>
          <w:rFonts w:ascii="Times New Roman" w:eastAsia="Times New Roman" w:hAnsi="Times New Roman" w:cs="Times New Roman"/>
          <w:b/>
          <w:bCs/>
          <w:sz w:val="24"/>
          <w:szCs w:val="24"/>
        </w:rPr>
        <w:t>Affidavit verifying the application for the Annual Revenue Requirement and Tariff Application</w:t>
      </w:r>
    </w:p>
    <w:p w:rsidR="00257B2E" w:rsidRPr="00257B2E" w:rsidRDefault="00257B2E" w:rsidP="00257B2E">
      <w:pPr>
        <w:autoSpaceDE w:val="0"/>
        <w:autoSpaceDN w:val="0"/>
        <w:adjustRightInd w:val="0"/>
        <w:spacing w:line="360" w:lineRule="auto"/>
        <w:ind w:left="-90"/>
        <w:jc w:val="both"/>
        <w:rPr>
          <w:rFonts w:ascii="Times New Roman" w:eastAsia="Times New Roman" w:hAnsi="Times New Roman" w:cs="Times New Roman"/>
          <w:sz w:val="24"/>
          <w:szCs w:val="24"/>
          <w:lang w:val="en-GB"/>
        </w:rPr>
      </w:pPr>
      <w:r w:rsidRPr="00257B2E">
        <w:rPr>
          <w:rFonts w:ascii="Times New Roman" w:eastAsia="Times New Roman" w:hAnsi="Times New Roman" w:cs="Times New Roman"/>
          <w:sz w:val="24"/>
          <w:szCs w:val="24"/>
          <w:lang w:val="en-GB"/>
        </w:rPr>
        <w:t>I, Trilochan Panda, Son of Sri Dibakar Panda, aged about  51 years, residing at, Januganj, Balasore, do hereby solemnly affirm and state as follows:-</w:t>
      </w:r>
    </w:p>
    <w:p w:rsidR="00257B2E" w:rsidRPr="00257B2E" w:rsidRDefault="00257B2E" w:rsidP="00257B2E">
      <w:pPr>
        <w:autoSpaceDE w:val="0"/>
        <w:autoSpaceDN w:val="0"/>
        <w:adjustRightInd w:val="0"/>
        <w:spacing w:line="360" w:lineRule="auto"/>
        <w:ind w:left="-90"/>
        <w:jc w:val="both"/>
        <w:rPr>
          <w:rFonts w:ascii="Times New Roman" w:eastAsia="Times New Roman" w:hAnsi="Times New Roman" w:cs="Times New Roman"/>
          <w:sz w:val="24"/>
          <w:szCs w:val="24"/>
          <w:lang w:val="en-GB"/>
        </w:rPr>
      </w:pPr>
      <w:r w:rsidRPr="00257B2E">
        <w:rPr>
          <w:rFonts w:ascii="Times New Roman" w:eastAsia="Times New Roman" w:hAnsi="Times New Roman" w:cs="Times New Roman"/>
          <w:sz w:val="24"/>
          <w:szCs w:val="24"/>
          <w:lang w:val="en-GB"/>
        </w:rPr>
        <w:t>I am the Managing Director of the North Eastern Electricity Supply Company of Odisha Limited (NESCO), Regd. Office-Pl</w:t>
      </w:r>
      <w:r w:rsidR="00E30949">
        <w:rPr>
          <w:rFonts w:ascii="Times New Roman" w:eastAsia="Times New Roman" w:hAnsi="Times New Roman" w:cs="Times New Roman"/>
          <w:sz w:val="24"/>
          <w:szCs w:val="24"/>
          <w:lang w:val="en-GB"/>
        </w:rPr>
        <w:t>ot No.N1/22, IRC Village, Nayap</w:t>
      </w:r>
      <w:r w:rsidRPr="00257B2E">
        <w:rPr>
          <w:rFonts w:ascii="Times New Roman" w:eastAsia="Times New Roman" w:hAnsi="Times New Roman" w:cs="Times New Roman"/>
          <w:sz w:val="24"/>
          <w:szCs w:val="24"/>
          <w:lang w:val="en-GB"/>
        </w:rPr>
        <w:t>al</w:t>
      </w:r>
      <w:r w:rsidR="00E30949">
        <w:rPr>
          <w:rFonts w:ascii="Times New Roman" w:eastAsia="Times New Roman" w:hAnsi="Times New Roman" w:cs="Times New Roman"/>
          <w:sz w:val="24"/>
          <w:szCs w:val="24"/>
          <w:lang w:val="en-GB"/>
        </w:rPr>
        <w:t>l</w:t>
      </w:r>
      <w:r w:rsidRPr="00257B2E">
        <w:rPr>
          <w:rFonts w:ascii="Times New Roman" w:eastAsia="Times New Roman" w:hAnsi="Times New Roman" w:cs="Times New Roman"/>
          <w:sz w:val="24"/>
          <w:szCs w:val="24"/>
          <w:lang w:val="en-GB"/>
        </w:rPr>
        <w:t>i, Bhubaneswar-751015.</w:t>
      </w:r>
    </w:p>
    <w:p w:rsidR="00257B2E" w:rsidRPr="00257B2E" w:rsidRDefault="00257B2E" w:rsidP="00257B2E">
      <w:pPr>
        <w:autoSpaceDE w:val="0"/>
        <w:autoSpaceDN w:val="0"/>
        <w:adjustRightInd w:val="0"/>
        <w:spacing w:line="360" w:lineRule="auto"/>
        <w:ind w:left="-90"/>
        <w:jc w:val="both"/>
        <w:rPr>
          <w:rFonts w:ascii="Times New Roman" w:eastAsia="Times New Roman" w:hAnsi="Times New Roman" w:cs="Times New Roman"/>
          <w:sz w:val="24"/>
          <w:szCs w:val="24"/>
          <w:lang w:val="en-GB"/>
        </w:rPr>
      </w:pPr>
      <w:r w:rsidRPr="00257B2E">
        <w:rPr>
          <w:rFonts w:ascii="Times New Roman" w:eastAsia="Times New Roman" w:hAnsi="Times New Roman" w:cs="Times New Roman"/>
          <w:sz w:val="24"/>
          <w:szCs w:val="24"/>
          <w:lang w:val="en-GB"/>
        </w:rPr>
        <w:t xml:space="preserve">The statements made </w:t>
      </w:r>
      <w:r>
        <w:rPr>
          <w:rFonts w:ascii="Times New Roman" w:hAnsi="Times New Roman" w:cs="Times New Roman"/>
          <w:sz w:val="24"/>
          <w:szCs w:val="24"/>
          <w:lang w:val="en-GB"/>
        </w:rPr>
        <w:t xml:space="preserve">in the submission </w:t>
      </w:r>
      <w:r w:rsidRPr="00257B2E">
        <w:rPr>
          <w:rFonts w:ascii="Times New Roman" w:eastAsia="Times New Roman" w:hAnsi="Times New Roman" w:cs="Times New Roman"/>
          <w:sz w:val="24"/>
          <w:szCs w:val="24"/>
          <w:lang w:val="en-GB"/>
        </w:rPr>
        <w:t>are true to the best of my knowledge and the statements made are based on information and records and I believe them to be true.</w:t>
      </w:r>
    </w:p>
    <w:p w:rsidR="00E23171" w:rsidRPr="00E30949" w:rsidRDefault="00E30949" w:rsidP="00E23171">
      <w:pPr>
        <w:autoSpaceDE w:val="0"/>
        <w:autoSpaceDN w:val="0"/>
        <w:adjustRightInd w:val="0"/>
        <w:ind w:left="-90"/>
        <w:jc w:val="both"/>
        <w:rPr>
          <w:rFonts w:ascii="Times New Roman" w:eastAsia="Times New Roman" w:hAnsi="Times New Roman" w:cs="Times New Roman"/>
          <w:b/>
          <w:sz w:val="24"/>
          <w:szCs w:val="24"/>
        </w:rPr>
      </w:pPr>
      <w:r w:rsidRPr="00E30949">
        <w:rPr>
          <w:rFonts w:ascii="Times New Roman" w:eastAsia="Times New Roman" w:hAnsi="Times New Roman" w:cs="Times New Roman"/>
          <w:b/>
          <w:sz w:val="24"/>
          <w:szCs w:val="24"/>
        </w:rPr>
        <w:t xml:space="preserve">Place: </w:t>
      </w:r>
      <w:r w:rsidR="00257B2E" w:rsidRPr="00E30949">
        <w:rPr>
          <w:rFonts w:ascii="Times New Roman" w:eastAsia="Times New Roman" w:hAnsi="Times New Roman" w:cs="Times New Roman"/>
          <w:b/>
          <w:sz w:val="24"/>
          <w:szCs w:val="24"/>
        </w:rPr>
        <w:t>Bhubaneswar</w:t>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sidR="00E23171" w:rsidRPr="00E30949">
        <w:rPr>
          <w:rFonts w:ascii="Times New Roman" w:eastAsia="Times New Roman" w:hAnsi="Times New Roman" w:cs="Times New Roman"/>
          <w:b/>
          <w:sz w:val="24"/>
          <w:szCs w:val="24"/>
        </w:rPr>
        <w:t>DEPONENT</w:t>
      </w:r>
    </w:p>
    <w:p w:rsidR="00F26251" w:rsidRDefault="00257B2E" w:rsidP="00E30949">
      <w:pPr>
        <w:autoSpaceDE w:val="0"/>
        <w:autoSpaceDN w:val="0"/>
        <w:adjustRightInd w:val="0"/>
        <w:ind w:left="-90"/>
        <w:jc w:val="both"/>
      </w:pPr>
      <w:r w:rsidRPr="00E30949">
        <w:rPr>
          <w:rFonts w:ascii="Times New Roman" w:eastAsia="Times New Roman" w:hAnsi="Times New Roman" w:cs="Times New Roman"/>
          <w:b/>
          <w:sz w:val="24"/>
          <w:szCs w:val="24"/>
        </w:rPr>
        <w:t>Dated</w:t>
      </w:r>
      <w:r w:rsidRPr="00257B2E">
        <w:rPr>
          <w:rFonts w:ascii="Times New Roman" w:eastAsia="Times New Roman" w:hAnsi="Times New Roman" w:cs="Times New Roman"/>
          <w:sz w:val="24"/>
          <w:szCs w:val="24"/>
        </w:rPr>
        <w:tab/>
      </w:r>
      <w:r w:rsidRPr="00257B2E">
        <w:rPr>
          <w:rFonts w:ascii="Times New Roman" w:eastAsia="Times New Roman" w:hAnsi="Times New Roman" w:cs="Times New Roman"/>
          <w:sz w:val="24"/>
          <w:szCs w:val="24"/>
        </w:rPr>
        <w:tab/>
      </w:r>
      <w:r w:rsidRPr="00257B2E">
        <w:rPr>
          <w:rFonts w:ascii="Times New Roman" w:eastAsia="Times New Roman" w:hAnsi="Times New Roman" w:cs="Times New Roman"/>
          <w:sz w:val="24"/>
          <w:szCs w:val="24"/>
        </w:rPr>
        <w:tab/>
      </w:r>
      <w:r w:rsidRPr="00257B2E">
        <w:rPr>
          <w:rFonts w:ascii="Times New Roman" w:eastAsia="Times New Roman" w:hAnsi="Times New Roman" w:cs="Times New Roman"/>
          <w:sz w:val="24"/>
          <w:szCs w:val="24"/>
        </w:rPr>
        <w:tab/>
      </w:r>
      <w:r w:rsidRPr="00257B2E">
        <w:rPr>
          <w:rFonts w:ascii="Times New Roman" w:eastAsia="Times New Roman" w:hAnsi="Times New Roman" w:cs="Times New Roman"/>
          <w:sz w:val="24"/>
          <w:szCs w:val="24"/>
        </w:rPr>
        <w:tab/>
      </w:r>
      <w:r w:rsidRPr="00257B2E">
        <w:rPr>
          <w:rFonts w:ascii="Times New Roman" w:eastAsia="Times New Roman" w:hAnsi="Times New Roman" w:cs="Times New Roman"/>
          <w:b/>
          <w:sz w:val="24"/>
          <w:szCs w:val="24"/>
        </w:rPr>
        <w:t xml:space="preserve">          </w:t>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sidRPr="00257B2E">
        <w:rPr>
          <w:rFonts w:ascii="Times New Roman" w:eastAsia="Times New Roman" w:hAnsi="Times New Roman" w:cs="Times New Roman"/>
          <w:b/>
          <w:sz w:val="24"/>
          <w:szCs w:val="24"/>
        </w:rPr>
        <w:tab/>
      </w:r>
      <w:r w:rsidRPr="00257B2E">
        <w:rPr>
          <w:rFonts w:ascii="Times New Roman" w:eastAsia="Times New Roman" w:hAnsi="Times New Roman" w:cs="Times New Roman"/>
          <w:b/>
          <w:sz w:val="24"/>
          <w:szCs w:val="24"/>
        </w:rPr>
        <w:tab/>
      </w:r>
      <w:r w:rsidRPr="00257B2E">
        <w:rPr>
          <w:rFonts w:ascii="Times New Roman" w:eastAsia="Times New Roman" w:hAnsi="Times New Roman" w:cs="Times New Roman"/>
          <w:b/>
          <w:sz w:val="24"/>
          <w:szCs w:val="24"/>
        </w:rPr>
        <w:tab/>
      </w:r>
      <w:r w:rsidRPr="00257B2E">
        <w:rPr>
          <w:rFonts w:ascii="Times New Roman" w:eastAsia="Times New Roman" w:hAnsi="Times New Roman" w:cs="Times New Roman"/>
          <w:b/>
          <w:sz w:val="24"/>
          <w:szCs w:val="24"/>
        </w:rPr>
        <w:tab/>
      </w:r>
      <w:r w:rsidRPr="00257B2E">
        <w:rPr>
          <w:rFonts w:ascii="Times New Roman" w:eastAsia="Times New Roman" w:hAnsi="Times New Roman" w:cs="Times New Roman"/>
          <w:b/>
          <w:sz w:val="24"/>
          <w:szCs w:val="24"/>
        </w:rPr>
        <w:tab/>
      </w:r>
      <w:r w:rsidRPr="00257B2E">
        <w:rPr>
          <w:rFonts w:ascii="Times New Roman" w:eastAsia="Times New Roman" w:hAnsi="Times New Roman" w:cs="Times New Roman"/>
          <w:b/>
          <w:sz w:val="24"/>
          <w:szCs w:val="24"/>
        </w:rPr>
        <w:tab/>
      </w:r>
      <w:r w:rsidRPr="00257B2E">
        <w:rPr>
          <w:rFonts w:ascii="Times New Roman" w:eastAsia="Times New Roman" w:hAnsi="Times New Roman" w:cs="Times New Roman"/>
          <w:b/>
          <w:sz w:val="24"/>
          <w:szCs w:val="24"/>
        </w:rPr>
        <w:tab/>
      </w:r>
      <w:r w:rsidRPr="00257B2E">
        <w:rPr>
          <w:rFonts w:ascii="Times New Roman" w:eastAsia="Times New Roman" w:hAnsi="Times New Roman" w:cs="Times New Roman"/>
          <w:b/>
          <w:sz w:val="24"/>
          <w:szCs w:val="24"/>
        </w:rPr>
        <w:tab/>
      </w:r>
      <w:r w:rsidRPr="00257B2E">
        <w:rPr>
          <w:rFonts w:ascii="Times New Roman" w:eastAsia="Times New Roman" w:hAnsi="Times New Roman" w:cs="Times New Roman"/>
          <w:b/>
          <w:sz w:val="24"/>
          <w:szCs w:val="24"/>
        </w:rPr>
        <w:tab/>
      </w:r>
      <w:r w:rsidR="00E23171">
        <w:rPr>
          <w:rFonts w:ascii="Times New Roman" w:hAnsi="Times New Roman" w:cs="Times New Roman"/>
          <w:b/>
          <w:sz w:val="24"/>
          <w:szCs w:val="24"/>
        </w:rPr>
        <w:tab/>
      </w:r>
      <w:r w:rsidR="00E23171">
        <w:rPr>
          <w:rFonts w:ascii="Times New Roman" w:hAnsi="Times New Roman" w:cs="Times New Roman"/>
          <w:b/>
          <w:sz w:val="24"/>
          <w:szCs w:val="24"/>
        </w:rPr>
        <w:tab/>
      </w:r>
      <w:r w:rsidR="00E23171">
        <w:rPr>
          <w:rFonts w:ascii="Times New Roman" w:hAnsi="Times New Roman" w:cs="Times New Roman"/>
          <w:b/>
          <w:sz w:val="24"/>
          <w:szCs w:val="24"/>
        </w:rPr>
        <w:tab/>
      </w:r>
      <w:r w:rsidR="00E23171">
        <w:rPr>
          <w:rFonts w:ascii="Times New Roman" w:hAnsi="Times New Roman" w:cs="Times New Roman"/>
          <w:b/>
          <w:sz w:val="24"/>
          <w:szCs w:val="24"/>
        </w:rPr>
        <w:tab/>
      </w:r>
      <w:r w:rsidRPr="00257B2E">
        <w:rPr>
          <w:rFonts w:ascii="Times New Roman" w:eastAsia="Times New Roman" w:hAnsi="Times New Roman" w:cs="Times New Roman"/>
          <w:b/>
          <w:sz w:val="24"/>
          <w:szCs w:val="24"/>
        </w:rPr>
        <w:t>Managing Director, NESCO</w:t>
      </w:r>
    </w:p>
    <w:sectPr w:rsidR="00F26251" w:rsidSect="00AD713A">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Univers Condensed">
    <w:altName w:val="Arial Narrow"/>
    <w:charset w:val="00"/>
    <w:family w:val="swiss"/>
    <w:pitch w:val="variable"/>
    <w:sig w:usb0="00000001" w:usb1="00000000" w:usb2="00000000" w:usb3="00000000" w:csb0="00000093"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CE0761"/>
    <w:multiLevelType w:val="multilevel"/>
    <w:tmpl w:val="0434A5DA"/>
    <w:lvl w:ilvl="0">
      <w:start w:val="1"/>
      <w:numFmt w:val="decimal"/>
      <w:pStyle w:val="Heading1"/>
      <w:lvlText w:val="%1"/>
      <w:lvlJc w:val="left"/>
      <w:pPr>
        <w:tabs>
          <w:tab w:val="num" w:pos="432"/>
        </w:tabs>
        <w:ind w:left="432" w:hanging="432"/>
      </w:pPr>
    </w:lvl>
    <w:lvl w:ilvl="1">
      <w:start w:val="1"/>
      <w:numFmt w:val="decimal"/>
      <w:lvlText w:val="%1.%2"/>
      <w:lvlJc w:val="left"/>
      <w:pPr>
        <w:tabs>
          <w:tab w:val="num" w:pos="576"/>
        </w:tabs>
        <w:ind w:left="576" w:hanging="576"/>
      </w:pPr>
      <w:rPr>
        <w:lang w:val="en-US"/>
      </w:rPr>
    </w:lvl>
    <w:lvl w:ilvl="2">
      <w:start w:val="1"/>
      <w:numFmt w:val="decimal"/>
      <w:lvlText w:val="%1.%2.%3"/>
      <w:lvlJc w:val="left"/>
      <w:pPr>
        <w:tabs>
          <w:tab w:val="num" w:pos="720"/>
        </w:tabs>
        <w:ind w:left="720" w:hanging="720"/>
      </w:pPr>
      <w:rPr>
        <w:rFonts w:ascii="Times New Roman" w:hAnsi="Times New Roman" w:hint="default"/>
        <w:b/>
        <w:i w:val="0"/>
        <w:sz w:val="22"/>
        <w:lang w:val="en-US"/>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
    <w:nsid w:val="1A6C486C"/>
    <w:multiLevelType w:val="hybridMultilevel"/>
    <w:tmpl w:val="6B3EB87A"/>
    <w:lvl w:ilvl="0" w:tplc="D8640FA6">
      <w:start w:val="1"/>
      <w:numFmt w:val="decimal"/>
      <w:lvlText w:val="%1."/>
      <w:lvlJc w:val="left"/>
      <w:pPr>
        <w:ind w:left="72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21BE1FA6"/>
    <w:multiLevelType w:val="hybridMultilevel"/>
    <w:tmpl w:val="6DC21950"/>
    <w:lvl w:ilvl="0" w:tplc="91F27016">
      <w:start w:val="1"/>
      <w:numFmt w:val="decimal"/>
      <w:lvlText w:val="(%1)"/>
      <w:lvlJc w:val="left"/>
      <w:pPr>
        <w:tabs>
          <w:tab w:val="num" w:pos="1080"/>
        </w:tabs>
        <w:ind w:left="1080" w:hanging="360"/>
      </w:pPr>
      <w:rPr>
        <w:rFonts w:ascii="Times New Roman" w:eastAsiaTheme="minorEastAsia" w:hAnsi="Times New Roman" w:cs="Times New Roman"/>
        <w:sz w:val="16"/>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
    <w:nsid w:val="26A84482"/>
    <w:multiLevelType w:val="hybridMultilevel"/>
    <w:tmpl w:val="E03E34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A405610"/>
    <w:multiLevelType w:val="multilevel"/>
    <w:tmpl w:val="2B76B0BC"/>
    <w:lvl w:ilvl="0">
      <w:start w:val="1"/>
      <w:numFmt w:val="decimal"/>
      <w:lvlText w:val="%1:"/>
      <w:lvlJc w:val="left"/>
      <w:pPr>
        <w:tabs>
          <w:tab w:val="num" w:pos="720"/>
        </w:tabs>
        <w:ind w:left="720" w:hanging="720"/>
      </w:pPr>
      <w:rPr>
        <w:rFonts w:hint="default"/>
      </w:rPr>
    </w:lvl>
    <w:lvl w:ilvl="1">
      <w:start w:val="1"/>
      <w:numFmt w:val="decimal"/>
      <w:isLgl/>
      <w:lvlText w:val="%1.%2"/>
      <w:lvlJc w:val="left"/>
      <w:pPr>
        <w:tabs>
          <w:tab w:val="num" w:pos="720"/>
        </w:tabs>
        <w:ind w:left="720" w:hanging="720"/>
      </w:pPr>
      <w:rPr>
        <w:rFonts w:hint="default"/>
        <w:b w:val="0"/>
        <w:i w:val="0"/>
        <w:strike w:val="0"/>
        <w:dstrike w:val="0"/>
      </w:rPr>
    </w:lvl>
    <w:lvl w:ilvl="2">
      <w:start w:val="1"/>
      <w:numFmt w:val="decimal"/>
      <w:pStyle w:val="Level1"/>
      <w:lvlText w:val="%3"/>
      <w:lvlJc w:val="left"/>
      <w:pPr>
        <w:tabs>
          <w:tab w:val="num" w:pos="360"/>
        </w:tabs>
        <w:ind w:left="0" w:firstLine="0"/>
      </w:pPr>
      <w:rPr>
        <w:rFonts w:hint="default"/>
      </w:rPr>
    </w:lvl>
    <w:lvl w:ilvl="3">
      <w:start w:val="1"/>
      <w:numFmt w:val="lowerLetter"/>
      <w:pStyle w:val="Level2"/>
      <w:lvlText w:val="(%4)"/>
      <w:lvlJc w:val="left"/>
      <w:pPr>
        <w:tabs>
          <w:tab w:val="num" w:pos="1440"/>
        </w:tabs>
        <w:ind w:left="1440" w:hanging="720"/>
      </w:pPr>
      <w:rPr>
        <w:rFonts w:hint="default"/>
        <w:b w:val="0"/>
        <w:i w:val="0"/>
      </w:rPr>
    </w:lvl>
    <w:lvl w:ilvl="4">
      <w:start w:val="1"/>
      <w:numFmt w:val="lowerRoman"/>
      <w:pStyle w:val="Level3"/>
      <w:lvlText w:val="(%5)"/>
      <w:lvlJc w:val="left"/>
      <w:pPr>
        <w:tabs>
          <w:tab w:val="num" w:pos="2304"/>
        </w:tabs>
        <w:ind w:left="2304" w:hanging="864"/>
      </w:pPr>
      <w:rPr>
        <w:rFonts w:hint="default"/>
        <w:b w:val="0"/>
        <w:i w:val="0"/>
      </w:rPr>
    </w:lvl>
    <w:lvl w:ilvl="5">
      <w:start w:val="1"/>
      <w:numFmt w:val="bullet"/>
      <w:lvlText w:val=""/>
      <w:lvlJc w:val="left"/>
      <w:pPr>
        <w:tabs>
          <w:tab w:val="num" w:pos="1440"/>
        </w:tabs>
        <w:ind w:left="1440" w:hanging="720"/>
      </w:pPr>
      <w:rPr>
        <w:rFonts w:ascii="Wingdings" w:hAnsi="Wingdings" w:hint="default"/>
      </w:rPr>
    </w:lvl>
    <w:lvl w:ilvl="6">
      <w:start w:val="1"/>
      <w:numFmt w:val="bullet"/>
      <w:lvlText w:val="–"/>
      <w:lvlJc w:val="left"/>
      <w:pPr>
        <w:tabs>
          <w:tab w:val="num" w:pos="2304"/>
        </w:tabs>
        <w:ind w:left="2304" w:hanging="864"/>
      </w:pPr>
      <w:rPr>
        <w:rFonts w:ascii="Times New Roman" w:hAnsi="Times New Roman" w:hint="default"/>
      </w:rPr>
    </w:lvl>
    <w:lvl w:ilvl="7">
      <w:start w:val="1"/>
      <w:numFmt w:val="bullet"/>
      <w:lvlText w:val=""/>
      <w:lvlJc w:val="left"/>
      <w:pPr>
        <w:tabs>
          <w:tab w:val="num" w:pos="1440"/>
        </w:tabs>
        <w:ind w:left="1440" w:hanging="720"/>
      </w:pPr>
      <w:rPr>
        <w:rFonts w:ascii="Wingdings" w:hAnsi="Wingdings" w:hint="default"/>
        <w:sz w:val="16"/>
      </w:rPr>
    </w:lvl>
    <w:lvl w:ilvl="8">
      <w:start w:val="1"/>
      <w:numFmt w:val="bullet"/>
      <w:lvlText w:val=""/>
      <w:lvlJc w:val="left"/>
      <w:pPr>
        <w:tabs>
          <w:tab w:val="num" w:pos="1440"/>
        </w:tabs>
        <w:ind w:left="1440" w:hanging="720"/>
      </w:pPr>
      <w:rPr>
        <w:rFonts w:ascii="Wingdings" w:hAnsi="Wingdings" w:hint="default"/>
      </w:rPr>
    </w:lvl>
  </w:abstractNum>
  <w:abstractNum w:abstractNumId="5">
    <w:nsid w:val="3A50551B"/>
    <w:multiLevelType w:val="multilevel"/>
    <w:tmpl w:val="2A243682"/>
    <w:lvl w:ilvl="0">
      <w:start w:val="1"/>
      <w:numFmt w:val="lowerRoman"/>
      <w:lvlText w:val="(%1)"/>
      <w:lvlJc w:val="left"/>
      <w:pPr>
        <w:tabs>
          <w:tab w:val="num" w:pos="1440"/>
        </w:tabs>
        <w:ind w:left="1440" w:hanging="720"/>
      </w:pPr>
      <w:rPr>
        <w:rFonts w:hint="default"/>
        <w:strike w:val="0"/>
        <w:dstrike w:val="0"/>
      </w:rPr>
    </w:lvl>
    <w:lvl w:ilvl="1">
      <w:start w:val="1"/>
      <w:numFmt w:val="lowerLetter"/>
      <w:lvlText w:val="(%2)"/>
      <w:lvlJc w:val="left"/>
      <w:pPr>
        <w:tabs>
          <w:tab w:val="num" w:pos="2160"/>
        </w:tabs>
        <w:ind w:left="2160" w:hanging="720"/>
      </w:pPr>
      <w:rPr>
        <w:rFonts w:hint="default"/>
      </w:rPr>
    </w:lvl>
    <w:lvl w:ilvl="2">
      <w:start w:val="1"/>
      <w:numFmt w:val="lowerRoman"/>
      <w:lvlText w:val="%3."/>
      <w:lvlJc w:val="right"/>
      <w:pPr>
        <w:tabs>
          <w:tab w:val="num" w:pos="2520"/>
        </w:tabs>
        <w:ind w:left="2520" w:hanging="180"/>
      </w:pPr>
      <w:rPr>
        <w:rFonts w:hint="default"/>
      </w:rPr>
    </w:lvl>
    <w:lvl w:ilvl="3">
      <w:start w:val="1"/>
      <w:numFmt w:val="decimal"/>
      <w:lvlText w:val="%4."/>
      <w:lvlJc w:val="left"/>
      <w:pPr>
        <w:tabs>
          <w:tab w:val="num" w:pos="3240"/>
        </w:tabs>
        <w:ind w:left="3240" w:hanging="360"/>
      </w:pPr>
      <w:rPr>
        <w:rFonts w:hint="default"/>
      </w:rPr>
    </w:lvl>
    <w:lvl w:ilvl="4">
      <w:start w:val="1"/>
      <w:numFmt w:val="lowerLetter"/>
      <w:lvlText w:val="%5."/>
      <w:lvlJc w:val="left"/>
      <w:pPr>
        <w:tabs>
          <w:tab w:val="num" w:pos="3960"/>
        </w:tabs>
        <w:ind w:left="3960" w:hanging="360"/>
      </w:pPr>
      <w:rPr>
        <w:rFonts w:hint="default"/>
      </w:rPr>
    </w:lvl>
    <w:lvl w:ilvl="5">
      <w:start w:val="1"/>
      <w:numFmt w:val="lowerRoman"/>
      <w:lvlText w:val="%6."/>
      <w:lvlJc w:val="right"/>
      <w:pPr>
        <w:tabs>
          <w:tab w:val="num" w:pos="4680"/>
        </w:tabs>
        <w:ind w:left="4680" w:hanging="180"/>
      </w:pPr>
      <w:rPr>
        <w:rFonts w:hint="default"/>
      </w:rPr>
    </w:lvl>
    <w:lvl w:ilvl="6">
      <w:start w:val="1"/>
      <w:numFmt w:val="decimal"/>
      <w:lvlText w:val="%7."/>
      <w:lvlJc w:val="left"/>
      <w:pPr>
        <w:tabs>
          <w:tab w:val="num" w:pos="5400"/>
        </w:tabs>
        <w:ind w:left="5400" w:hanging="360"/>
      </w:pPr>
      <w:rPr>
        <w:rFonts w:hint="default"/>
      </w:rPr>
    </w:lvl>
    <w:lvl w:ilvl="7">
      <w:start w:val="1"/>
      <w:numFmt w:val="lowerLetter"/>
      <w:lvlText w:val="%8."/>
      <w:lvlJc w:val="left"/>
      <w:pPr>
        <w:tabs>
          <w:tab w:val="num" w:pos="6120"/>
        </w:tabs>
        <w:ind w:left="6120" w:hanging="360"/>
      </w:pPr>
      <w:rPr>
        <w:rFonts w:hint="default"/>
      </w:rPr>
    </w:lvl>
    <w:lvl w:ilvl="8">
      <w:start w:val="1"/>
      <w:numFmt w:val="lowerRoman"/>
      <w:lvlText w:val="%9."/>
      <w:lvlJc w:val="right"/>
      <w:pPr>
        <w:tabs>
          <w:tab w:val="num" w:pos="6840"/>
        </w:tabs>
        <w:ind w:left="6840" w:hanging="180"/>
      </w:pPr>
      <w:rPr>
        <w:rFonts w:hint="default"/>
      </w:rPr>
    </w:lvl>
  </w:abstractNum>
  <w:abstractNum w:abstractNumId="6">
    <w:nsid w:val="6EA04EBC"/>
    <w:multiLevelType w:val="singleLevel"/>
    <w:tmpl w:val="B74095F2"/>
    <w:lvl w:ilvl="0">
      <w:start w:val="1"/>
      <w:numFmt w:val="lowerRoman"/>
      <w:lvlText w:val="(%1)"/>
      <w:lvlJc w:val="left"/>
      <w:pPr>
        <w:tabs>
          <w:tab w:val="num" w:pos="2160"/>
        </w:tabs>
        <w:ind w:left="2160" w:hanging="720"/>
      </w:pPr>
      <w:rPr>
        <w:rFonts w:hint="default"/>
        <w:b w:val="0"/>
      </w:rPr>
    </w:lvl>
  </w:abstractNum>
  <w:abstractNum w:abstractNumId="7">
    <w:nsid w:val="6FFB2E42"/>
    <w:multiLevelType w:val="hybridMultilevel"/>
    <w:tmpl w:val="E3140A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7A07379E"/>
    <w:multiLevelType w:val="hybridMultilevel"/>
    <w:tmpl w:val="685C14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
  </w:num>
  <w:num w:numId="3">
    <w:abstractNumId w:val="4"/>
  </w:num>
  <w:num w:numId="4">
    <w:abstractNumId w:val="5"/>
  </w:num>
  <w:num w:numId="5">
    <w:abstractNumId w:val="6"/>
  </w:num>
  <w:num w:numId="6">
    <w:abstractNumId w:val="1"/>
  </w:num>
  <w:num w:numId="7">
    <w:abstractNumId w:val="1"/>
    <w:lvlOverride w:ilvl="0">
      <w:startOverride w:val="1"/>
    </w:lvlOverride>
  </w:num>
  <w:num w:numId="8">
    <w:abstractNumId w:val="1"/>
    <w:lvlOverride w:ilvl="0">
      <w:startOverride w:val="1"/>
    </w:lvlOverride>
  </w:num>
  <w:num w:numId="9">
    <w:abstractNumId w:val="1"/>
    <w:lvlOverride w:ilvl="0">
      <w:startOverride w:val="1"/>
    </w:lvlOverride>
  </w:num>
  <w:num w:numId="10">
    <w:abstractNumId w:val="1"/>
    <w:lvlOverride w:ilvl="0">
      <w:startOverride w:val="1"/>
    </w:lvlOverride>
  </w:num>
  <w:num w:numId="11">
    <w:abstractNumId w:val="7"/>
  </w:num>
  <w:num w:numId="12">
    <w:abstractNumId w:val="3"/>
  </w:num>
  <w:num w:numId="13">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9"/>
  <w:defaultTabStop w:val="720"/>
  <w:characterSpacingControl w:val="doNotCompress"/>
  <w:compat>
    <w:useFELayout/>
  </w:compat>
  <w:rsids>
    <w:rsidRoot w:val="002A3907"/>
    <w:rsid w:val="00257B2E"/>
    <w:rsid w:val="002A3907"/>
    <w:rsid w:val="00314958"/>
    <w:rsid w:val="0035320E"/>
    <w:rsid w:val="0067486E"/>
    <w:rsid w:val="00695073"/>
    <w:rsid w:val="00707471"/>
    <w:rsid w:val="00785F28"/>
    <w:rsid w:val="008152E9"/>
    <w:rsid w:val="0095374E"/>
    <w:rsid w:val="009E12AE"/>
    <w:rsid w:val="00AD713A"/>
    <w:rsid w:val="00BC3632"/>
    <w:rsid w:val="00C32A89"/>
    <w:rsid w:val="00C63B8D"/>
    <w:rsid w:val="00E23171"/>
    <w:rsid w:val="00E30949"/>
    <w:rsid w:val="00EB2360"/>
    <w:rsid w:val="00EF6830"/>
    <w:rsid w:val="00F26251"/>
    <w:rsid w:val="00F6156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D713A"/>
  </w:style>
  <w:style w:type="paragraph" w:styleId="Heading1">
    <w:name w:val="heading 1"/>
    <w:aliases w:val="ARR - Heading 1,Section"/>
    <w:basedOn w:val="Normal"/>
    <w:next w:val="Normal"/>
    <w:link w:val="Heading1Char"/>
    <w:qFormat/>
    <w:rsid w:val="002A3907"/>
    <w:pPr>
      <w:keepNext/>
      <w:numPr>
        <w:numId w:val="1"/>
      </w:numPr>
      <w:tabs>
        <w:tab w:val="left" w:pos="720"/>
      </w:tabs>
      <w:spacing w:before="180" w:after="120" w:line="240" w:lineRule="auto"/>
      <w:outlineLvl w:val="0"/>
    </w:pPr>
    <w:rPr>
      <w:rFonts w:ascii="Arial" w:eastAsia="Times New Roman" w:hAnsi="Arial" w:cs="Times New Roman"/>
      <w:b/>
      <w:kern w:val="28"/>
      <w:sz w:val="28"/>
      <w:szCs w:val="20"/>
      <w:lang w:val="en-GB"/>
    </w:rPr>
  </w:style>
  <w:style w:type="paragraph" w:styleId="Heading2">
    <w:name w:val="heading 2"/>
    <w:aliases w:val="ARR - Heading 2,Major"/>
    <w:basedOn w:val="Normal"/>
    <w:next w:val="Normal"/>
    <w:link w:val="Heading2Char"/>
    <w:autoRedefine/>
    <w:qFormat/>
    <w:rsid w:val="002A3907"/>
    <w:pPr>
      <w:keepNext/>
      <w:widowControl w:val="0"/>
      <w:spacing w:before="120" w:after="120" w:line="360" w:lineRule="auto"/>
      <w:ind w:left="720" w:firstLine="720"/>
      <w:jc w:val="both"/>
      <w:outlineLvl w:val="1"/>
    </w:pPr>
    <w:rPr>
      <w:rFonts w:ascii="Arial" w:eastAsia="Times New Roman" w:hAnsi="Arial" w:cs="Arial"/>
      <w:bCs/>
      <w:snapToGrid w:val="0"/>
      <w:kern w:val="28"/>
    </w:rPr>
  </w:style>
  <w:style w:type="paragraph" w:styleId="Heading4">
    <w:name w:val="heading 4"/>
    <w:aliases w:val="ARR-Heading 4,Sub-Minor"/>
    <w:basedOn w:val="Normal"/>
    <w:next w:val="Normal"/>
    <w:link w:val="Heading4Char"/>
    <w:qFormat/>
    <w:rsid w:val="002A3907"/>
    <w:pPr>
      <w:keepNext/>
      <w:numPr>
        <w:ilvl w:val="3"/>
        <w:numId w:val="1"/>
      </w:numPr>
      <w:spacing w:before="120" w:after="120" w:line="240" w:lineRule="auto"/>
      <w:outlineLvl w:val="3"/>
    </w:pPr>
    <w:rPr>
      <w:rFonts w:ascii="Arial" w:eastAsia="Times New Roman" w:hAnsi="Arial" w:cs="Times New Roman"/>
      <w:b/>
      <w:sz w:val="20"/>
      <w:szCs w:val="20"/>
    </w:rPr>
  </w:style>
  <w:style w:type="paragraph" w:styleId="Heading5">
    <w:name w:val="heading 5"/>
    <w:aliases w:val="ARR-Heading 5"/>
    <w:basedOn w:val="Normal"/>
    <w:next w:val="Normal"/>
    <w:link w:val="Heading5Char"/>
    <w:qFormat/>
    <w:rsid w:val="002A3907"/>
    <w:pPr>
      <w:keepNext/>
      <w:numPr>
        <w:ilvl w:val="4"/>
        <w:numId w:val="1"/>
      </w:numPr>
      <w:spacing w:before="120" w:after="120" w:line="240" w:lineRule="auto"/>
      <w:outlineLvl w:val="4"/>
    </w:pPr>
    <w:rPr>
      <w:rFonts w:ascii="Arial" w:eastAsia="Times New Roman" w:hAnsi="Arial" w:cs="Times New Roman"/>
      <w:b/>
      <w:sz w:val="20"/>
      <w:szCs w:val="20"/>
    </w:rPr>
  </w:style>
  <w:style w:type="paragraph" w:styleId="Heading6">
    <w:name w:val="heading 6"/>
    <w:basedOn w:val="Normal"/>
    <w:next w:val="Normal"/>
    <w:link w:val="Heading6Char"/>
    <w:qFormat/>
    <w:rsid w:val="002A3907"/>
    <w:pPr>
      <w:keepNext/>
      <w:numPr>
        <w:ilvl w:val="5"/>
        <w:numId w:val="1"/>
      </w:numPr>
      <w:spacing w:before="120" w:after="120" w:line="240" w:lineRule="auto"/>
      <w:outlineLvl w:val="5"/>
    </w:pPr>
    <w:rPr>
      <w:rFonts w:ascii="Arial" w:eastAsia="Times New Roman" w:hAnsi="Arial" w:cs="Times New Roman"/>
      <w:i/>
      <w:snapToGrid w:val="0"/>
      <w:color w:val="000000"/>
      <w:sz w:val="20"/>
      <w:szCs w:val="20"/>
    </w:rPr>
  </w:style>
  <w:style w:type="paragraph" w:styleId="Heading7">
    <w:name w:val="heading 7"/>
    <w:basedOn w:val="Normal"/>
    <w:next w:val="BodyText"/>
    <w:link w:val="Heading7Char"/>
    <w:qFormat/>
    <w:rsid w:val="002A3907"/>
    <w:pPr>
      <w:keepNext/>
      <w:keepLines/>
      <w:numPr>
        <w:ilvl w:val="6"/>
        <w:numId w:val="1"/>
      </w:numPr>
      <w:tabs>
        <w:tab w:val="left" w:pos="567"/>
      </w:tabs>
      <w:spacing w:before="240" w:after="120" w:line="280" w:lineRule="exact"/>
      <w:outlineLvl w:val="6"/>
    </w:pPr>
    <w:rPr>
      <w:rFonts w:ascii="Univers Condensed" w:eastAsia="Times New Roman" w:hAnsi="Univers Condensed" w:cs="Times New Roman"/>
      <w:szCs w:val="20"/>
      <w:lang w:val="en-GB"/>
    </w:rPr>
  </w:style>
  <w:style w:type="paragraph" w:styleId="Heading8">
    <w:name w:val="heading 8"/>
    <w:basedOn w:val="Normal"/>
    <w:next w:val="BodyText"/>
    <w:link w:val="Heading8Char"/>
    <w:qFormat/>
    <w:rsid w:val="002A3907"/>
    <w:pPr>
      <w:keepNext/>
      <w:keepLines/>
      <w:numPr>
        <w:ilvl w:val="7"/>
        <w:numId w:val="1"/>
      </w:numPr>
      <w:tabs>
        <w:tab w:val="left" w:pos="567"/>
      </w:tabs>
      <w:spacing w:before="240" w:after="120" w:line="280" w:lineRule="exact"/>
      <w:outlineLvl w:val="7"/>
    </w:pPr>
    <w:rPr>
      <w:rFonts w:ascii="Univers Condensed" w:eastAsia="Times New Roman" w:hAnsi="Univers Condensed" w:cs="Times New Roman"/>
      <w:i/>
      <w:szCs w:val="20"/>
      <w:lang w:val="en-GB"/>
    </w:rPr>
  </w:style>
  <w:style w:type="paragraph" w:styleId="Heading9">
    <w:name w:val="heading 9"/>
    <w:basedOn w:val="Normal"/>
    <w:next w:val="BodyText"/>
    <w:link w:val="Heading9Char"/>
    <w:qFormat/>
    <w:rsid w:val="002A3907"/>
    <w:pPr>
      <w:keepNext/>
      <w:keepLines/>
      <w:numPr>
        <w:ilvl w:val="8"/>
        <w:numId w:val="1"/>
      </w:numPr>
      <w:tabs>
        <w:tab w:val="left" w:pos="567"/>
      </w:tabs>
      <w:spacing w:before="240" w:after="120" w:line="280" w:lineRule="exact"/>
      <w:outlineLvl w:val="8"/>
    </w:pPr>
    <w:rPr>
      <w:rFonts w:ascii="Univers Condensed" w:eastAsia="Times New Roman" w:hAnsi="Univers Condensed" w:cs="Times New Roman"/>
      <w:i/>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ARR - Heading 1 Char,Section Char"/>
    <w:basedOn w:val="DefaultParagraphFont"/>
    <w:link w:val="Heading1"/>
    <w:rsid w:val="002A3907"/>
    <w:rPr>
      <w:rFonts w:ascii="Arial" w:eastAsia="Times New Roman" w:hAnsi="Arial" w:cs="Times New Roman"/>
      <w:b/>
      <w:kern w:val="28"/>
      <w:sz w:val="28"/>
      <w:szCs w:val="20"/>
      <w:lang w:val="en-GB"/>
    </w:rPr>
  </w:style>
  <w:style w:type="character" w:customStyle="1" w:styleId="Heading2Char">
    <w:name w:val="Heading 2 Char"/>
    <w:aliases w:val="ARR - Heading 2 Char,Major Char"/>
    <w:basedOn w:val="DefaultParagraphFont"/>
    <w:link w:val="Heading2"/>
    <w:rsid w:val="002A3907"/>
    <w:rPr>
      <w:rFonts w:ascii="Arial" w:eastAsia="Times New Roman" w:hAnsi="Arial" w:cs="Arial"/>
      <w:bCs/>
      <w:snapToGrid w:val="0"/>
      <w:kern w:val="28"/>
    </w:rPr>
  </w:style>
  <w:style w:type="character" w:customStyle="1" w:styleId="Heading4Char">
    <w:name w:val="Heading 4 Char"/>
    <w:aliases w:val="ARR-Heading 4 Char,Sub-Minor Char"/>
    <w:basedOn w:val="DefaultParagraphFont"/>
    <w:link w:val="Heading4"/>
    <w:rsid w:val="002A3907"/>
    <w:rPr>
      <w:rFonts w:ascii="Arial" w:eastAsia="Times New Roman" w:hAnsi="Arial" w:cs="Times New Roman"/>
      <w:b/>
      <w:sz w:val="20"/>
      <w:szCs w:val="20"/>
    </w:rPr>
  </w:style>
  <w:style w:type="character" w:customStyle="1" w:styleId="Heading5Char">
    <w:name w:val="Heading 5 Char"/>
    <w:aliases w:val="ARR-Heading 5 Char"/>
    <w:basedOn w:val="DefaultParagraphFont"/>
    <w:link w:val="Heading5"/>
    <w:rsid w:val="002A3907"/>
    <w:rPr>
      <w:rFonts w:ascii="Arial" w:eastAsia="Times New Roman" w:hAnsi="Arial" w:cs="Times New Roman"/>
      <w:b/>
      <w:sz w:val="20"/>
      <w:szCs w:val="20"/>
    </w:rPr>
  </w:style>
  <w:style w:type="character" w:customStyle="1" w:styleId="Heading6Char">
    <w:name w:val="Heading 6 Char"/>
    <w:basedOn w:val="DefaultParagraphFont"/>
    <w:link w:val="Heading6"/>
    <w:rsid w:val="002A3907"/>
    <w:rPr>
      <w:rFonts w:ascii="Arial" w:eastAsia="Times New Roman" w:hAnsi="Arial" w:cs="Times New Roman"/>
      <w:i/>
      <w:snapToGrid w:val="0"/>
      <w:color w:val="000000"/>
      <w:sz w:val="20"/>
      <w:szCs w:val="20"/>
    </w:rPr>
  </w:style>
  <w:style w:type="character" w:customStyle="1" w:styleId="Heading7Char">
    <w:name w:val="Heading 7 Char"/>
    <w:basedOn w:val="DefaultParagraphFont"/>
    <w:link w:val="Heading7"/>
    <w:rsid w:val="002A3907"/>
    <w:rPr>
      <w:rFonts w:ascii="Univers Condensed" w:eastAsia="Times New Roman" w:hAnsi="Univers Condensed" w:cs="Times New Roman"/>
      <w:szCs w:val="20"/>
      <w:lang w:val="en-GB"/>
    </w:rPr>
  </w:style>
  <w:style w:type="character" w:customStyle="1" w:styleId="Heading8Char">
    <w:name w:val="Heading 8 Char"/>
    <w:basedOn w:val="DefaultParagraphFont"/>
    <w:link w:val="Heading8"/>
    <w:rsid w:val="002A3907"/>
    <w:rPr>
      <w:rFonts w:ascii="Univers Condensed" w:eastAsia="Times New Roman" w:hAnsi="Univers Condensed" w:cs="Times New Roman"/>
      <w:i/>
      <w:szCs w:val="20"/>
      <w:lang w:val="en-GB"/>
    </w:rPr>
  </w:style>
  <w:style w:type="character" w:customStyle="1" w:styleId="Heading9Char">
    <w:name w:val="Heading 9 Char"/>
    <w:basedOn w:val="DefaultParagraphFont"/>
    <w:link w:val="Heading9"/>
    <w:rsid w:val="002A3907"/>
    <w:rPr>
      <w:rFonts w:ascii="Univers Condensed" w:eastAsia="Times New Roman" w:hAnsi="Univers Condensed" w:cs="Times New Roman"/>
      <w:i/>
      <w:szCs w:val="20"/>
      <w:lang w:val="en-GB"/>
    </w:rPr>
  </w:style>
  <w:style w:type="paragraph" w:customStyle="1" w:styleId="ARR-normalbody">
    <w:name w:val="ARR - normal body"/>
    <w:basedOn w:val="BodyText"/>
    <w:autoRedefine/>
    <w:rsid w:val="002A3907"/>
    <w:pPr>
      <w:tabs>
        <w:tab w:val="left" w:pos="360"/>
        <w:tab w:val="left" w:pos="450"/>
        <w:tab w:val="left" w:pos="540"/>
        <w:tab w:val="left" w:pos="720"/>
        <w:tab w:val="left" w:pos="2790"/>
        <w:tab w:val="left" w:pos="2992"/>
        <w:tab w:val="left" w:pos="3060"/>
        <w:tab w:val="left" w:pos="3179"/>
      </w:tabs>
      <w:spacing w:before="120" w:after="240" w:line="360" w:lineRule="auto"/>
      <w:ind w:left="720" w:hanging="360"/>
      <w:jc w:val="both"/>
    </w:pPr>
    <w:rPr>
      <w:rFonts w:ascii="Arial" w:eastAsia="Times New Roman" w:hAnsi="Arial" w:cs="Arial"/>
      <w:b/>
    </w:rPr>
  </w:style>
  <w:style w:type="paragraph" w:customStyle="1" w:styleId="Level1">
    <w:name w:val="Level 1"/>
    <w:aliases w:val="Notes"/>
    <w:basedOn w:val="Normal"/>
    <w:rsid w:val="002A3907"/>
    <w:pPr>
      <w:numPr>
        <w:ilvl w:val="2"/>
        <w:numId w:val="3"/>
      </w:numPr>
      <w:tabs>
        <w:tab w:val="left" w:pos="1440"/>
        <w:tab w:val="left" w:pos="2304"/>
      </w:tabs>
      <w:spacing w:after="288" w:line="240" w:lineRule="auto"/>
      <w:jc w:val="both"/>
    </w:pPr>
    <w:rPr>
      <w:rFonts w:ascii="Times New Roman" w:eastAsia="Times New Roman" w:hAnsi="Times New Roman" w:cs="Times New Roman"/>
      <w:sz w:val="24"/>
      <w:szCs w:val="24"/>
      <w:lang w:val="en-GB"/>
    </w:rPr>
  </w:style>
  <w:style w:type="paragraph" w:customStyle="1" w:styleId="Level2">
    <w:name w:val="Level 2"/>
    <w:aliases w:val="(a),(b),(c)"/>
    <w:basedOn w:val="Normal"/>
    <w:rsid w:val="002A3907"/>
    <w:pPr>
      <w:numPr>
        <w:ilvl w:val="3"/>
        <w:numId w:val="3"/>
      </w:numPr>
      <w:tabs>
        <w:tab w:val="left" w:pos="2304"/>
      </w:tabs>
      <w:spacing w:after="288" w:line="240" w:lineRule="auto"/>
      <w:jc w:val="both"/>
    </w:pPr>
    <w:rPr>
      <w:rFonts w:ascii="Times New Roman" w:eastAsia="Times New Roman" w:hAnsi="Times New Roman" w:cs="Times New Roman"/>
      <w:sz w:val="24"/>
      <w:szCs w:val="24"/>
      <w:lang w:val="en-GB"/>
    </w:rPr>
  </w:style>
  <w:style w:type="paragraph" w:customStyle="1" w:styleId="Level3">
    <w:name w:val="Level 3"/>
    <w:aliases w:val="(i),(ii),(iii)"/>
    <w:basedOn w:val="Normal"/>
    <w:rsid w:val="002A3907"/>
    <w:pPr>
      <w:numPr>
        <w:ilvl w:val="4"/>
        <w:numId w:val="3"/>
      </w:numPr>
      <w:tabs>
        <w:tab w:val="left" w:pos="1440"/>
      </w:tabs>
      <w:spacing w:after="288" w:line="240" w:lineRule="auto"/>
      <w:jc w:val="both"/>
    </w:pPr>
    <w:rPr>
      <w:rFonts w:ascii="Times New Roman" w:eastAsia="Times New Roman" w:hAnsi="Times New Roman" w:cs="Times New Roman"/>
      <w:sz w:val="24"/>
      <w:szCs w:val="24"/>
      <w:lang w:val="en-GB"/>
    </w:rPr>
  </w:style>
  <w:style w:type="paragraph" w:styleId="ListParagraph">
    <w:name w:val="List Paragraph"/>
    <w:basedOn w:val="Normal"/>
    <w:uiPriority w:val="34"/>
    <w:qFormat/>
    <w:rsid w:val="002A3907"/>
    <w:pPr>
      <w:spacing w:before="120" w:after="120" w:line="240" w:lineRule="auto"/>
      <w:ind w:left="720"/>
    </w:pPr>
    <w:rPr>
      <w:rFonts w:ascii="Arial" w:eastAsia="Times New Roman" w:hAnsi="Arial" w:cs="Times New Roman"/>
      <w:sz w:val="20"/>
      <w:szCs w:val="20"/>
      <w:lang w:val="en-GB"/>
    </w:rPr>
  </w:style>
  <w:style w:type="paragraph" w:styleId="BodyText">
    <w:name w:val="Body Text"/>
    <w:basedOn w:val="Normal"/>
    <w:link w:val="BodyTextChar"/>
    <w:uiPriority w:val="99"/>
    <w:semiHidden/>
    <w:unhideWhenUsed/>
    <w:rsid w:val="002A3907"/>
    <w:pPr>
      <w:spacing w:after="120"/>
    </w:pPr>
  </w:style>
  <w:style w:type="character" w:customStyle="1" w:styleId="BodyTextChar">
    <w:name w:val="Body Text Char"/>
    <w:basedOn w:val="DefaultParagraphFont"/>
    <w:link w:val="BodyText"/>
    <w:uiPriority w:val="99"/>
    <w:semiHidden/>
    <w:rsid w:val="002A3907"/>
  </w:style>
  <w:style w:type="paragraph" w:styleId="BodyText2">
    <w:name w:val="Body Text 2"/>
    <w:basedOn w:val="Normal"/>
    <w:link w:val="BodyText2Char"/>
    <w:uiPriority w:val="99"/>
    <w:semiHidden/>
    <w:unhideWhenUsed/>
    <w:rsid w:val="00257B2E"/>
    <w:pPr>
      <w:spacing w:after="120" w:line="480" w:lineRule="auto"/>
    </w:pPr>
  </w:style>
  <w:style w:type="character" w:customStyle="1" w:styleId="BodyText2Char">
    <w:name w:val="Body Text 2 Char"/>
    <w:basedOn w:val="DefaultParagraphFont"/>
    <w:link w:val="BodyText2"/>
    <w:uiPriority w:val="99"/>
    <w:semiHidden/>
    <w:rsid w:val="00257B2E"/>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282</TotalTime>
  <Pages>10</Pages>
  <Words>2270</Words>
  <Characters>12940</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15180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OFFICE</dc:creator>
  <cp:keywords/>
  <dc:description/>
  <cp:lastModifiedBy>nesco</cp:lastModifiedBy>
  <cp:revision>11</cp:revision>
  <dcterms:created xsi:type="dcterms:W3CDTF">2014-02-19T05:34:00Z</dcterms:created>
  <dcterms:modified xsi:type="dcterms:W3CDTF">2014-02-25T05:57:00Z</dcterms:modified>
</cp:coreProperties>
</file>